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B4F9" w14:textId="77777777" w:rsidR="00ED7A3C" w:rsidRDefault="00ED7A3C" w:rsidP="00ED7A3C">
      <w:pPr>
        <w:jc w:val="center"/>
        <w:rPr>
          <w:b/>
          <w:bCs/>
          <w:sz w:val="36"/>
          <w:szCs w:val="36"/>
        </w:rPr>
      </w:pPr>
    </w:p>
    <w:p w14:paraId="4C4FA521" w14:textId="77777777" w:rsidR="00ED7A3C" w:rsidRDefault="00ED7A3C" w:rsidP="00ED7A3C">
      <w:pPr>
        <w:jc w:val="center"/>
        <w:rPr>
          <w:b/>
          <w:bCs/>
          <w:sz w:val="36"/>
          <w:szCs w:val="36"/>
        </w:rPr>
      </w:pPr>
    </w:p>
    <w:p w14:paraId="2414010B" w14:textId="0BFB8CA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  <w:r w:rsidRPr="00A7237F">
        <w:rPr>
          <w:b/>
          <w:bCs/>
          <w:sz w:val="36"/>
          <w:szCs w:val="36"/>
        </w:rPr>
        <w:t>Transpordiamet</w:t>
      </w:r>
    </w:p>
    <w:p w14:paraId="2E78BC64" w14:textId="77777777" w:rsidR="00ED7A3C" w:rsidRPr="00A7237F" w:rsidRDefault="00ED7A3C" w:rsidP="00ED7A3C">
      <w:pPr>
        <w:jc w:val="center"/>
        <w:rPr>
          <w:b/>
          <w:bCs/>
        </w:rPr>
      </w:pPr>
    </w:p>
    <w:p w14:paraId="68E02769" w14:textId="77777777" w:rsidR="00ED7A3C" w:rsidRPr="00A7237F" w:rsidRDefault="00ED7A3C" w:rsidP="00ED7A3C">
      <w:pPr>
        <w:jc w:val="center"/>
        <w:rPr>
          <w:b/>
          <w:bCs/>
        </w:rPr>
      </w:pPr>
    </w:p>
    <w:p w14:paraId="67C87B0E" w14:textId="77777777" w:rsidR="00ED7A3C" w:rsidRPr="00A7237F" w:rsidRDefault="00ED7A3C" w:rsidP="00ED7A3C">
      <w:pPr>
        <w:jc w:val="center"/>
        <w:rPr>
          <w:b/>
          <w:bCs/>
          <w:sz w:val="40"/>
          <w:szCs w:val="40"/>
        </w:rPr>
      </w:pPr>
    </w:p>
    <w:p w14:paraId="7A54D43D" w14:textId="267EC140" w:rsidR="00ED7A3C" w:rsidRPr="00A7237F" w:rsidRDefault="00ED7A3C" w:rsidP="00ED7A3C">
      <w:pPr>
        <w:jc w:val="center"/>
        <w:rPr>
          <w:b/>
          <w:bCs/>
          <w:sz w:val="44"/>
          <w:szCs w:val="44"/>
        </w:rPr>
      </w:pPr>
      <w:r w:rsidRPr="00A7237F">
        <w:rPr>
          <w:b/>
          <w:bCs/>
          <w:sz w:val="44"/>
          <w:szCs w:val="44"/>
        </w:rPr>
        <w:t>KAP 2.0 arendusvajaduse analüüs</w:t>
      </w:r>
    </w:p>
    <w:p w14:paraId="235F13FC" w14:textId="77777777" w:rsidR="00ED7A3C" w:rsidRPr="00A7237F" w:rsidRDefault="00ED7A3C" w:rsidP="00ED7A3C">
      <w:pPr>
        <w:jc w:val="center"/>
        <w:rPr>
          <w:b/>
          <w:bCs/>
        </w:rPr>
      </w:pPr>
    </w:p>
    <w:p w14:paraId="2A284574" w14:textId="118E6CB6" w:rsidR="00730DE5" w:rsidRPr="00A7237F" w:rsidRDefault="00ED7A3C" w:rsidP="00ED7A3C">
      <w:pPr>
        <w:jc w:val="center"/>
        <w:rPr>
          <w:b/>
          <w:bCs/>
          <w:sz w:val="36"/>
          <w:szCs w:val="36"/>
        </w:rPr>
      </w:pPr>
      <w:r w:rsidRPr="00A7237F">
        <w:rPr>
          <w:b/>
          <w:bCs/>
          <w:sz w:val="36"/>
          <w:szCs w:val="36"/>
        </w:rPr>
        <w:t>Teadus- ja arendustöö tehniline kirjeldus</w:t>
      </w:r>
    </w:p>
    <w:p w14:paraId="34C92976" w14:textId="77777777" w:rsidR="00ED7A3C" w:rsidRPr="00A7237F" w:rsidRDefault="00ED7A3C" w:rsidP="00ED7A3C">
      <w:pPr>
        <w:jc w:val="center"/>
        <w:rPr>
          <w:b/>
          <w:bCs/>
        </w:rPr>
      </w:pPr>
    </w:p>
    <w:p w14:paraId="6F7F07B4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6F05E0E6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25C7A4FD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6CB6F112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7BAE923D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2441FB06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69F78386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09E49E0A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78032F16" w14:textId="77777777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</w:p>
    <w:p w14:paraId="0794A23A" w14:textId="228F8C39" w:rsidR="00ED7A3C" w:rsidRPr="00A7237F" w:rsidRDefault="00ED7A3C" w:rsidP="00ED7A3C">
      <w:pPr>
        <w:jc w:val="center"/>
        <w:rPr>
          <w:b/>
          <w:bCs/>
          <w:sz w:val="36"/>
          <w:szCs w:val="36"/>
        </w:rPr>
      </w:pPr>
      <w:r w:rsidRPr="00A7237F">
        <w:rPr>
          <w:b/>
          <w:bCs/>
          <w:sz w:val="36"/>
          <w:szCs w:val="36"/>
        </w:rPr>
        <w:t>Tallinn 2024</w:t>
      </w:r>
    </w:p>
    <w:p w14:paraId="3D18E75B" w14:textId="7F70657F" w:rsidR="00ED7A3C" w:rsidRPr="00A7237F" w:rsidRDefault="00ED7A3C">
      <w:r w:rsidRPr="00A7237F">
        <w:br w:type="page"/>
      </w:r>
    </w:p>
    <w:p w14:paraId="15F2B85E" w14:textId="59B96AB0" w:rsidR="00ED7A3C" w:rsidRPr="00A7237F" w:rsidRDefault="00ED7A3C" w:rsidP="00ED7A3C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A7237F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lastRenderedPageBreak/>
        <w:t>Sisukord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t-EE"/>
          <w14:ligatures w14:val="standardContextual"/>
        </w:rPr>
        <w:id w:val="10162753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3386081" w14:textId="3C3F9A9B" w:rsidR="005A6C66" w:rsidRPr="00A7237F" w:rsidRDefault="005A6C66">
          <w:pPr>
            <w:pStyle w:val="Sisukorrapealkiri"/>
          </w:pPr>
        </w:p>
        <w:p w14:paraId="65740A4F" w14:textId="2EB39F12" w:rsidR="00A7237F" w:rsidRDefault="005A6C66">
          <w:pPr>
            <w:pStyle w:val="SK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0"/>
              <w:lang w:eastAsia="et-EE"/>
              <w14:ligatures w14:val="none"/>
            </w:rPr>
          </w:pPr>
          <w:r w:rsidRPr="00A7237F">
            <w:fldChar w:fldCharType="begin"/>
          </w:r>
          <w:r w:rsidRPr="00A7237F">
            <w:instrText xml:space="preserve"> TOC \o "1-3" \h \z \u </w:instrText>
          </w:r>
          <w:r w:rsidRPr="00A7237F">
            <w:fldChar w:fldCharType="separate"/>
          </w:r>
          <w:hyperlink w:anchor="_Toc161134443" w:history="1">
            <w:r w:rsidR="00A7237F" w:rsidRPr="00C47A38">
              <w:rPr>
                <w:rStyle w:val="Hperlink"/>
                <w:noProof/>
              </w:rPr>
              <w:t>1.</w:t>
            </w:r>
            <w:r w:rsidR="00A7237F">
              <w:rPr>
                <w:rFonts w:eastAsiaTheme="minorEastAsia"/>
                <w:noProof/>
                <w:kern w:val="0"/>
                <w:lang w:eastAsia="et-EE"/>
                <w14:ligatures w14:val="none"/>
              </w:rPr>
              <w:tab/>
            </w:r>
            <w:r w:rsidR="00A7237F" w:rsidRPr="00C47A38">
              <w:rPr>
                <w:rStyle w:val="Hperlink"/>
                <w:noProof/>
              </w:rPr>
              <w:t>Uuringu eesmärk</w:t>
            </w:r>
            <w:r w:rsidR="00A7237F">
              <w:rPr>
                <w:noProof/>
                <w:webHidden/>
              </w:rPr>
              <w:tab/>
            </w:r>
            <w:r w:rsidR="00A7237F">
              <w:rPr>
                <w:noProof/>
                <w:webHidden/>
              </w:rPr>
              <w:fldChar w:fldCharType="begin"/>
            </w:r>
            <w:r w:rsidR="00A7237F">
              <w:rPr>
                <w:noProof/>
                <w:webHidden/>
              </w:rPr>
              <w:instrText xml:space="preserve"> PAGEREF _Toc161134443 \h </w:instrText>
            </w:r>
            <w:r w:rsidR="00A7237F">
              <w:rPr>
                <w:noProof/>
                <w:webHidden/>
              </w:rPr>
            </w:r>
            <w:r w:rsidR="00A7237F">
              <w:rPr>
                <w:noProof/>
                <w:webHidden/>
              </w:rPr>
              <w:fldChar w:fldCharType="separate"/>
            </w:r>
            <w:r w:rsidR="00A7237F">
              <w:rPr>
                <w:noProof/>
                <w:webHidden/>
              </w:rPr>
              <w:t>2</w:t>
            </w:r>
            <w:r w:rsidR="00A7237F">
              <w:rPr>
                <w:noProof/>
                <w:webHidden/>
              </w:rPr>
              <w:fldChar w:fldCharType="end"/>
            </w:r>
          </w:hyperlink>
        </w:p>
        <w:p w14:paraId="2FBC7096" w14:textId="48DDF617" w:rsidR="00A7237F" w:rsidRDefault="00A7237F">
          <w:pPr>
            <w:pStyle w:val="SK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0"/>
              <w:lang w:eastAsia="et-EE"/>
              <w14:ligatures w14:val="none"/>
            </w:rPr>
          </w:pPr>
          <w:hyperlink w:anchor="_Toc161134444" w:history="1">
            <w:r w:rsidRPr="00C47A38">
              <w:rPr>
                <w:rStyle w:val="Hperlink"/>
                <w:noProof/>
              </w:rPr>
              <w:t>2.</w:t>
            </w:r>
            <w:r>
              <w:rPr>
                <w:rFonts w:eastAsiaTheme="minorEastAsia"/>
                <w:noProof/>
                <w:kern w:val="0"/>
                <w:lang w:eastAsia="et-EE"/>
                <w14:ligatures w14:val="none"/>
              </w:rPr>
              <w:tab/>
            </w:r>
            <w:r w:rsidRPr="00C47A38">
              <w:rPr>
                <w:rStyle w:val="Hperlink"/>
                <w:noProof/>
              </w:rPr>
              <w:t>Uuringu metoodika kirjeldus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_Toc161134444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7F5F1" w14:textId="5E2FE866" w:rsidR="00A7237F" w:rsidRDefault="00A7237F">
          <w:pPr>
            <w:pStyle w:val="SK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0"/>
              <w:lang w:eastAsia="et-EE"/>
              <w14:ligatures w14:val="none"/>
            </w:rPr>
          </w:pPr>
          <w:hyperlink w:anchor="_Toc161134445" w:history="1">
            <w:r w:rsidRPr="00C47A38">
              <w:rPr>
                <w:rStyle w:val="Hperlink"/>
                <w:noProof/>
              </w:rPr>
              <w:t xml:space="preserve">2.1. </w:t>
            </w:r>
            <w:r>
              <w:rPr>
                <w:rFonts w:eastAsiaTheme="minorEastAsia"/>
                <w:noProof/>
                <w:kern w:val="0"/>
                <w:lang w:eastAsia="et-EE"/>
                <w14:ligatures w14:val="none"/>
              </w:rPr>
              <w:tab/>
            </w:r>
            <w:r w:rsidRPr="00C47A38">
              <w:rPr>
                <w:rStyle w:val="Hperlink"/>
                <w:noProof/>
              </w:rPr>
              <w:t>Etapp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_Toc161134445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E31B61" w14:textId="2B0A53E6" w:rsidR="00A7237F" w:rsidRDefault="00A7237F">
          <w:pPr>
            <w:pStyle w:val="SK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0"/>
              <w:lang w:eastAsia="et-EE"/>
              <w14:ligatures w14:val="none"/>
            </w:rPr>
          </w:pPr>
          <w:hyperlink w:anchor="_Toc161134446" w:history="1">
            <w:r w:rsidRPr="00C47A38">
              <w:rPr>
                <w:rStyle w:val="Hperlink"/>
                <w:noProof/>
              </w:rPr>
              <w:t>2.2.</w:t>
            </w:r>
            <w:r>
              <w:rPr>
                <w:rFonts w:eastAsiaTheme="minorEastAsia"/>
                <w:noProof/>
                <w:kern w:val="0"/>
                <w:lang w:eastAsia="et-EE"/>
                <w14:ligatures w14:val="none"/>
              </w:rPr>
              <w:tab/>
            </w:r>
            <w:r w:rsidRPr="00C47A38">
              <w:rPr>
                <w:rStyle w:val="Hperlink"/>
                <w:noProof/>
              </w:rPr>
              <w:t>Etapp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_Toc161134446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E49C2" w14:textId="3F190818" w:rsidR="00A7237F" w:rsidRDefault="00A7237F">
          <w:pPr>
            <w:pStyle w:val="SK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0"/>
              <w:lang w:eastAsia="et-EE"/>
              <w14:ligatures w14:val="none"/>
            </w:rPr>
          </w:pPr>
          <w:hyperlink w:anchor="_Toc161134447" w:history="1">
            <w:r w:rsidRPr="00C47A38">
              <w:rPr>
                <w:rStyle w:val="Hperlink"/>
                <w:noProof/>
              </w:rPr>
              <w:t>3.</w:t>
            </w:r>
            <w:r>
              <w:rPr>
                <w:rFonts w:eastAsiaTheme="minorEastAsia"/>
                <w:noProof/>
                <w:kern w:val="0"/>
                <w:lang w:eastAsia="et-EE"/>
                <w14:ligatures w14:val="none"/>
              </w:rPr>
              <w:tab/>
            </w:r>
            <w:r w:rsidRPr="00C47A38">
              <w:rPr>
                <w:rStyle w:val="Hperlink"/>
                <w:noProof/>
              </w:rPr>
              <w:t>Töövõtja ja Tellija kohustused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_Toc161134447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05212" w14:textId="3C0ED3B8" w:rsidR="00A7237F" w:rsidRDefault="00A7237F">
          <w:pPr>
            <w:pStyle w:val="SK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0"/>
              <w:lang w:eastAsia="et-EE"/>
              <w14:ligatures w14:val="none"/>
            </w:rPr>
          </w:pPr>
          <w:hyperlink w:anchor="_Toc161134448" w:history="1">
            <w:r w:rsidRPr="00C47A38">
              <w:rPr>
                <w:rStyle w:val="Hperlink"/>
                <w:noProof/>
              </w:rPr>
              <w:t>4.</w:t>
            </w:r>
            <w:r>
              <w:rPr>
                <w:rFonts w:eastAsiaTheme="minorEastAsia"/>
                <w:noProof/>
                <w:kern w:val="0"/>
                <w:lang w:eastAsia="et-EE"/>
                <w14:ligatures w14:val="none"/>
              </w:rPr>
              <w:tab/>
            </w:r>
            <w:r w:rsidRPr="00C47A38">
              <w:rPr>
                <w:rStyle w:val="Hperlink"/>
                <w:noProof/>
              </w:rPr>
              <w:t>Töö teostamise tähtaeg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_Toc161134448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95807" w14:textId="28954F0B" w:rsidR="00A7237F" w:rsidRDefault="00A7237F">
          <w:pPr>
            <w:pStyle w:val="SK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0"/>
              <w:lang w:eastAsia="et-EE"/>
              <w14:ligatures w14:val="none"/>
            </w:rPr>
          </w:pPr>
          <w:hyperlink w:anchor="_Toc161134449" w:history="1">
            <w:r w:rsidRPr="00C47A38">
              <w:rPr>
                <w:rStyle w:val="Hperlink"/>
                <w:noProof/>
              </w:rPr>
              <w:t>5.</w:t>
            </w:r>
            <w:r>
              <w:rPr>
                <w:rFonts w:eastAsiaTheme="minorEastAsia"/>
                <w:noProof/>
                <w:kern w:val="0"/>
                <w:lang w:eastAsia="et-EE"/>
                <w14:ligatures w14:val="none"/>
              </w:rPr>
              <w:tab/>
            </w:r>
            <w:r w:rsidRPr="00C47A38">
              <w:rPr>
                <w:rStyle w:val="Hperlink"/>
                <w:noProof/>
              </w:rPr>
              <w:t>Uuringu tasustamine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_Toc161134449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2D612" w14:textId="692EB174" w:rsidR="00A7237F" w:rsidRDefault="00A7237F">
          <w:pPr>
            <w:pStyle w:val="SK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0"/>
              <w:lang w:eastAsia="et-EE"/>
              <w14:ligatures w14:val="none"/>
            </w:rPr>
          </w:pPr>
          <w:hyperlink w:anchor="_Toc161134450" w:history="1">
            <w:r w:rsidRPr="00C47A38">
              <w:rPr>
                <w:rStyle w:val="Hperlink"/>
                <w:noProof/>
              </w:rPr>
              <w:t>6.</w:t>
            </w:r>
            <w:r>
              <w:rPr>
                <w:rFonts w:eastAsiaTheme="minorEastAsia"/>
                <w:noProof/>
                <w:kern w:val="0"/>
                <w:lang w:eastAsia="et-EE"/>
                <w14:ligatures w14:val="none"/>
              </w:rPr>
              <w:tab/>
            </w:r>
            <w:r w:rsidRPr="00C47A38">
              <w:rPr>
                <w:rStyle w:val="Hperlink"/>
                <w:noProof/>
              </w:rPr>
              <w:t>Nõuded Töövõtjale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_Toc161134450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DB1D03" w14:textId="61AB15A0" w:rsidR="005A6C66" w:rsidRPr="00A7237F" w:rsidRDefault="005A6C66">
          <w:r w:rsidRPr="00A7237F">
            <w:rPr>
              <w:b/>
              <w:bCs/>
              <w:noProof/>
            </w:rPr>
            <w:fldChar w:fldCharType="end"/>
          </w:r>
        </w:p>
      </w:sdtContent>
    </w:sdt>
    <w:p w14:paraId="38296248" w14:textId="72283617" w:rsidR="00ED7A3C" w:rsidRPr="00A7237F" w:rsidRDefault="00ED7A3C">
      <w:r w:rsidRPr="00A7237F">
        <w:br w:type="page"/>
      </w:r>
    </w:p>
    <w:p w14:paraId="55EF3306" w14:textId="77777777" w:rsidR="00ED7A3C" w:rsidRPr="00A7237F" w:rsidRDefault="00ED7A3C" w:rsidP="00ED7A3C">
      <w:pPr>
        <w:pStyle w:val="Pealkiri1"/>
      </w:pPr>
      <w:bookmarkStart w:id="0" w:name="_Toc161134443"/>
      <w:r w:rsidRPr="00A7237F">
        <w:lastRenderedPageBreak/>
        <w:t>1.</w:t>
      </w:r>
      <w:r w:rsidRPr="00A7237F">
        <w:tab/>
        <w:t>Uuringu eesmärk</w:t>
      </w:r>
      <w:bookmarkEnd w:id="0"/>
    </w:p>
    <w:p w14:paraId="25C6B73D" w14:textId="152BDEC6" w:rsidR="00510FC3" w:rsidRPr="00A7237F" w:rsidRDefault="00510FC3" w:rsidP="00ED7A3C">
      <w:pPr>
        <w:jc w:val="both"/>
      </w:pPr>
      <w:r w:rsidRPr="00A7237F">
        <w:t>Riigimaanteedele rakendatav katendiarvutuse metoodika omab suurt mõju ühiskonna kuludele, mistõttu peavad muudatused metoodikas olema põhjendatud ning jälgitavad alates vajaduste väljaselgitamisest ja uuringute teostamisest kuni otsusteni.</w:t>
      </w:r>
    </w:p>
    <w:p w14:paraId="1C076E31" w14:textId="770B3285" w:rsidR="00ED7A3C" w:rsidRPr="00A7237F" w:rsidRDefault="00510FC3" w:rsidP="00ED7A3C">
      <w:pPr>
        <w:jc w:val="both"/>
      </w:pPr>
      <w:r w:rsidRPr="00A7237F">
        <w:t>Käesoleva uuringu eesmärgiks on v</w:t>
      </w:r>
      <w:r w:rsidR="00ED7A3C" w:rsidRPr="00A7237F">
        <w:t xml:space="preserve">älja selgitada, kas </w:t>
      </w:r>
      <w:r w:rsidR="004A7305" w:rsidRPr="00A7237F">
        <w:t>e</w:t>
      </w:r>
      <w:r w:rsidR="00ED7A3C" w:rsidRPr="00A7237F">
        <w:t xml:space="preserve">lastsete teekatendite </w:t>
      </w:r>
      <w:r w:rsidRPr="00A7237F">
        <w:t>projekteerimise</w:t>
      </w:r>
      <w:r w:rsidR="00EB2943" w:rsidRPr="00A7237F">
        <w:t xml:space="preserve"> </w:t>
      </w:r>
      <w:r w:rsidRPr="00A7237F">
        <w:t>metoodika</w:t>
      </w:r>
      <w:r w:rsidR="00EB2943" w:rsidRPr="00A7237F">
        <w:rPr>
          <w:rStyle w:val="Allmrkuseviide"/>
        </w:rPr>
        <w:footnoteReference w:id="1"/>
      </w:r>
      <w:r w:rsidR="00EB2943" w:rsidRPr="00A7237F">
        <w:t xml:space="preserve"> </w:t>
      </w:r>
      <w:r w:rsidR="00ED7A3C" w:rsidRPr="00A7237F">
        <w:t xml:space="preserve"> ja tarkvara (KAP 2.0</w:t>
      </w:r>
      <w:r w:rsidRPr="00A7237F">
        <w:t>)</w:t>
      </w:r>
      <w:r w:rsidR="00ED7A3C" w:rsidRPr="00A7237F">
        <w:t xml:space="preserve"> on ajakoha</w:t>
      </w:r>
      <w:r w:rsidRPr="00A7237F">
        <w:t>s</w:t>
      </w:r>
      <w:r w:rsidR="00ED7A3C" w:rsidRPr="00A7237F">
        <w:t>e</w:t>
      </w:r>
      <w:r w:rsidRPr="00A7237F">
        <w:t>d</w:t>
      </w:r>
      <w:r w:rsidR="00ED7A3C" w:rsidRPr="00A7237F">
        <w:t xml:space="preserve"> tagamaks riigimaantee taristu vastupidavust </w:t>
      </w:r>
      <w:r w:rsidRPr="00A7237F">
        <w:t xml:space="preserve">projekteerimisel eeldatud eluea jooksul </w:t>
      </w:r>
      <w:r w:rsidR="00ED7A3C" w:rsidRPr="00A7237F">
        <w:t xml:space="preserve">(KAP 2.0 arvutuslik </w:t>
      </w:r>
      <w:r w:rsidRPr="00A7237F">
        <w:t>eluiga vähemalt</w:t>
      </w:r>
      <w:r w:rsidR="00ED7A3C" w:rsidRPr="00A7237F">
        <w:t xml:space="preserve"> 20 a). </w:t>
      </w:r>
    </w:p>
    <w:p w14:paraId="6F210C54" w14:textId="77777777" w:rsidR="00EB2943" w:rsidRPr="00A7237F" w:rsidRDefault="00EB2943" w:rsidP="00ED7A3C">
      <w:pPr>
        <w:jc w:val="both"/>
        <w:rPr>
          <w:color w:val="FF0000"/>
        </w:rPr>
      </w:pPr>
    </w:p>
    <w:p w14:paraId="1F7BC82E" w14:textId="11589719" w:rsidR="00ED7A3C" w:rsidRPr="00A7237F" w:rsidRDefault="00ED7A3C" w:rsidP="00AE39BE">
      <w:pPr>
        <w:pStyle w:val="Pealkiri1"/>
      </w:pPr>
      <w:bookmarkStart w:id="1" w:name="_Toc161134444"/>
      <w:r w:rsidRPr="00A7237F">
        <w:t>2.</w:t>
      </w:r>
      <w:r w:rsidRPr="00A7237F">
        <w:tab/>
        <w:t>Uuringu metoodika kirjeldus</w:t>
      </w:r>
      <w:bookmarkEnd w:id="1"/>
    </w:p>
    <w:p w14:paraId="2F54C3AF" w14:textId="2B7097B2" w:rsidR="00ED7A3C" w:rsidRPr="00A7237F" w:rsidRDefault="00ED7A3C" w:rsidP="00AE39BE">
      <w:pPr>
        <w:jc w:val="both"/>
      </w:pPr>
      <w:r w:rsidRPr="00A7237F">
        <w:t>Uuring peab keskenduma rajatud teekatendite eluea ja defektide arengu väljaselgitamisele. See võimaldaks selgemalt vastata küsimusele, kas katendiarvutuse metoodika erinevad versioonid on taganud projektiga eeldatud katendite eluea.</w:t>
      </w:r>
    </w:p>
    <w:p w14:paraId="1C8D14BE" w14:textId="56CA5A98" w:rsidR="002E6DC9" w:rsidRPr="00A7237F" w:rsidRDefault="00ED7A3C" w:rsidP="00AE39BE">
      <w:pPr>
        <w:jc w:val="both"/>
      </w:pPr>
      <w:r w:rsidRPr="00A7237F">
        <w:t xml:space="preserve">Teekatendite analüüsi </w:t>
      </w:r>
      <w:r w:rsidR="00FE22B0" w:rsidRPr="00A7237F">
        <w:t xml:space="preserve">valimi koostamiseks </w:t>
      </w:r>
      <w:r w:rsidRPr="00A7237F">
        <w:t>tuleb teeregistrist võtta 2000-20</w:t>
      </w:r>
      <w:r w:rsidR="000F4D21" w:rsidRPr="00A7237F">
        <w:t>20</w:t>
      </w:r>
      <w:r w:rsidR="00AE39BE" w:rsidRPr="00A7237F">
        <w:t xml:space="preserve"> </w:t>
      </w:r>
      <w:r w:rsidRPr="00A7237F">
        <w:t>a</w:t>
      </w:r>
      <w:r w:rsidR="00AE39BE" w:rsidRPr="00A7237F">
        <w:t>asta</w:t>
      </w:r>
      <w:r w:rsidR="002E6DC9" w:rsidRPr="00A7237F">
        <w:t>te</w:t>
      </w:r>
      <w:r w:rsidR="00AE39BE" w:rsidRPr="00A7237F">
        <w:t>l</w:t>
      </w:r>
      <w:r w:rsidRPr="00A7237F">
        <w:t xml:space="preserve"> valminud</w:t>
      </w:r>
      <w:r w:rsidR="00AE39BE" w:rsidRPr="00A7237F">
        <w:t xml:space="preserve"> (nii ehitatud kui rekonstrueeritud) </w:t>
      </w:r>
      <w:r w:rsidR="002E6DC9" w:rsidRPr="00A7237F">
        <w:t>sobivad o</w:t>
      </w:r>
      <w:r w:rsidR="00AE39BE" w:rsidRPr="00A7237F">
        <w:t>bjektid</w:t>
      </w:r>
      <w:r w:rsidR="002E6DC9" w:rsidRPr="00A7237F">
        <w:t>.</w:t>
      </w:r>
    </w:p>
    <w:p w14:paraId="61E3E5FE" w14:textId="387EB950" w:rsidR="00ED7A3C" w:rsidRPr="00A7237F" w:rsidRDefault="002E6DC9" w:rsidP="00AE39BE">
      <w:pPr>
        <w:jc w:val="both"/>
      </w:pPr>
      <w:r w:rsidRPr="00A7237F">
        <w:t xml:space="preserve">Sobivate objektide all </w:t>
      </w:r>
      <w:r w:rsidR="00EB2943" w:rsidRPr="00A7237F">
        <w:t>on mõeldud</w:t>
      </w:r>
      <w:r w:rsidRPr="00A7237F">
        <w:t xml:space="preserve"> </w:t>
      </w:r>
      <w:r w:rsidR="00ED7A3C" w:rsidRPr="00A7237F">
        <w:t>KAP</w:t>
      </w:r>
      <w:r w:rsidR="00AE39BE" w:rsidRPr="00A7237F">
        <w:t xml:space="preserve"> </w:t>
      </w:r>
      <w:r w:rsidR="00ED7A3C" w:rsidRPr="00A7237F">
        <w:t>1</w:t>
      </w:r>
      <w:r w:rsidR="00AE39BE" w:rsidRPr="00A7237F">
        <w:t>.0</w:t>
      </w:r>
      <w:r w:rsidR="00ED7A3C" w:rsidRPr="00A7237F">
        <w:t xml:space="preserve"> ja selle eelkäija analoogiga projekteeritud katend</w:t>
      </w:r>
      <w:r w:rsidRPr="00A7237F">
        <w:t>e</w:t>
      </w:r>
      <w:r w:rsidR="00ED7A3C" w:rsidRPr="00A7237F">
        <w:t xml:space="preserve">id, </w:t>
      </w:r>
      <w:r w:rsidR="00FE22B0" w:rsidRPr="00A7237F">
        <w:t>mille projektne eluiga on vähemalt</w:t>
      </w:r>
      <w:r w:rsidR="00ED7A3C" w:rsidRPr="00A7237F">
        <w:t xml:space="preserve"> 15</w:t>
      </w:r>
      <w:r w:rsidR="00AE39BE" w:rsidRPr="00A7237F">
        <w:t xml:space="preserve"> </w:t>
      </w:r>
      <w:r w:rsidR="00ED7A3C" w:rsidRPr="00A7237F">
        <w:t>a</w:t>
      </w:r>
      <w:r w:rsidR="00AE39BE" w:rsidRPr="00A7237F">
        <w:t>astat</w:t>
      </w:r>
      <w:r w:rsidR="00FE22B0" w:rsidRPr="00A7237F">
        <w:t xml:space="preserve"> </w:t>
      </w:r>
      <w:r w:rsidR="00EB2943" w:rsidRPr="00A7237F">
        <w:t>ning</w:t>
      </w:r>
      <w:r w:rsidR="00AE39BE" w:rsidRPr="00A7237F">
        <w:t xml:space="preserve"> mille liiklussagedus on vähemalt 3000 a/</w:t>
      </w:r>
      <w:proofErr w:type="spellStart"/>
      <w:r w:rsidR="00AE39BE" w:rsidRPr="00A7237F">
        <w:t>ööp</w:t>
      </w:r>
      <w:proofErr w:type="spellEnd"/>
      <w:r w:rsidR="00ED7A3C" w:rsidRPr="00A7237F">
        <w:t xml:space="preserve">. </w:t>
      </w:r>
    </w:p>
    <w:p w14:paraId="0624D994" w14:textId="72728D9C" w:rsidR="000F4D21" w:rsidRPr="00A7237F" w:rsidRDefault="000F4D21" w:rsidP="00AE39BE">
      <w:pPr>
        <w:jc w:val="both"/>
        <w:rPr>
          <w:strike/>
        </w:rPr>
      </w:pPr>
      <w:r w:rsidRPr="00A7237F">
        <w:t>Võrdluseks tuleb valimisse kaasata ka KAP 2.0-ga projekteeritud katendid, et näha esimeste aastaste võimalike defektide muutumise trende.</w:t>
      </w:r>
    </w:p>
    <w:p w14:paraId="68646E99" w14:textId="77777777" w:rsidR="00DD0935" w:rsidRPr="00063D66" w:rsidRDefault="00AE0A4E" w:rsidP="00AE39BE">
      <w:pPr>
        <w:jc w:val="both"/>
      </w:pPr>
      <w:r w:rsidRPr="00A7237F">
        <w:t>Ehitusobjekte ja rekonstrueeritud objekte tuleb käsitleda eraldi, kuna viimas</w:t>
      </w:r>
      <w:r w:rsidR="002E6DC9" w:rsidRPr="00A7237F">
        <w:t>t</w:t>
      </w:r>
      <w:r w:rsidRPr="00A7237F">
        <w:t xml:space="preserve">e puhul on lubatud ka erisusi </w:t>
      </w:r>
      <w:r w:rsidR="002E6DC9" w:rsidRPr="00A7237F">
        <w:t xml:space="preserve">– nt </w:t>
      </w:r>
      <w:r w:rsidRPr="00A7237F">
        <w:t>nõrgema mulde (osaliselt huumus, savi, turvas jms) mitte asendamine.</w:t>
      </w:r>
    </w:p>
    <w:p w14:paraId="02B3748E" w14:textId="77777777" w:rsidR="00ED7A3C" w:rsidRPr="00A7237F" w:rsidRDefault="00ED7A3C" w:rsidP="00ED7A3C"/>
    <w:p w14:paraId="398B23DC" w14:textId="383A2AF1" w:rsidR="00ED7A3C" w:rsidRPr="00A7237F" w:rsidRDefault="009C0A91" w:rsidP="009C0A91">
      <w:pPr>
        <w:pStyle w:val="Pealkiri2"/>
      </w:pPr>
      <w:bookmarkStart w:id="2" w:name="_Toc161134445"/>
      <w:r w:rsidRPr="00A7237F">
        <w:t>2.1</w:t>
      </w:r>
      <w:r w:rsidR="005A6C66" w:rsidRPr="00A7237F">
        <w:t xml:space="preserve">. </w:t>
      </w:r>
      <w:r w:rsidR="005A6C66" w:rsidRPr="00A7237F">
        <w:tab/>
      </w:r>
      <w:r w:rsidR="00EB2943" w:rsidRPr="00A7237F">
        <w:t>E</w:t>
      </w:r>
      <w:r w:rsidR="00ED7A3C" w:rsidRPr="00A7237F">
        <w:t xml:space="preserve">tapp </w:t>
      </w:r>
      <w:r w:rsidR="00EB2943" w:rsidRPr="00A7237F">
        <w:t>I</w:t>
      </w:r>
      <w:bookmarkEnd w:id="2"/>
    </w:p>
    <w:p w14:paraId="50D06835" w14:textId="3EA53EC0" w:rsidR="006D4934" w:rsidRPr="00A7237F" w:rsidRDefault="006D4934" w:rsidP="009C0A91">
      <w:pPr>
        <w:jc w:val="both"/>
      </w:pPr>
      <w:r w:rsidRPr="00A7237F">
        <w:t>Etapi I tööde väljundiks on vahearuanne.</w:t>
      </w:r>
    </w:p>
    <w:p w14:paraId="7B50F1AB" w14:textId="1FDBDD95" w:rsidR="002E6DC9" w:rsidRPr="00A7237F" w:rsidRDefault="00973230" w:rsidP="009C0A91">
      <w:pPr>
        <w:jc w:val="both"/>
      </w:pPr>
      <w:r w:rsidRPr="00A7237F">
        <w:t>T</w:t>
      </w:r>
      <w:r w:rsidR="00ED7A3C" w:rsidRPr="00A7237F">
        <w:t xml:space="preserve">eeregistrist </w:t>
      </w:r>
      <w:r w:rsidR="006D4934" w:rsidRPr="00A7237F">
        <w:t>tuleb küsida</w:t>
      </w:r>
      <w:r w:rsidR="00ED7A3C" w:rsidRPr="00A7237F">
        <w:t xml:space="preserve"> </w:t>
      </w:r>
      <w:r w:rsidR="004D3529" w:rsidRPr="00A7237F">
        <w:t>v</w:t>
      </w:r>
      <w:r w:rsidR="00ED7A3C" w:rsidRPr="00A7237F">
        <w:t xml:space="preserve">alimi kohta vähemalt järgnevad andmed: </w:t>
      </w:r>
    </w:p>
    <w:p w14:paraId="1AADA218" w14:textId="77777777" w:rsidR="00981199" w:rsidRPr="00A7237F" w:rsidRDefault="00981199" w:rsidP="00981199">
      <w:pPr>
        <w:pStyle w:val="Loendilik"/>
        <w:numPr>
          <w:ilvl w:val="0"/>
          <w:numId w:val="15"/>
        </w:numPr>
        <w:jc w:val="both"/>
      </w:pPr>
      <w:r w:rsidRPr="00A7237F">
        <w:t>ehitatud konstruktsiooni andmed;</w:t>
      </w:r>
    </w:p>
    <w:p w14:paraId="123041C5" w14:textId="77777777" w:rsidR="00981199" w:rsidRPr="00A7237F" w:rsidRDefault="00981199" w:rsidP="00981199">
      <w:pPr>
        <w:pStyle w:val="Loendilik"/>
        <w:numPr>
          <w:ilvl w:val="0"/>
          <w:numId w:val="15"/>
        </w:numPr>
        <w:jc w:val="both"/>
      </w:pPr>
      <w:r w:rsidRPr="00A7237F">
        <w:t>kandevõime mõõtmiste tulemused;</w:t>
      </w:r>
    </w:p>
    <w:p w14:paraId="47AEF752" w14:textId="77777777" w:rsidR="000B3460" w:rsidRPr="00A7237F" w:rsidRDefault="000B3460" w:rsidP="000B3460">
      <w:pPr>
        <w:pStyle w:val="Loendilik"/>
        <w:numPr>
          <w:ilvl w:val="0"/>
          <w:numId w:val="15"/>
        </w:numPr>
        <w:jc w:val="both"/>
      </w:pPr>
      <w:r w:rsidRPr="00A7237F">
        <w:t>roobaste mõõtmise tulemused;</w:t>
      </w:r>
    </w:p>
    <w:p w14:paraId="6057EE3E" w14:textId="77777777" w:rsidR="00981199" w:rsidRPr="00A7237F" w:rsidRDefault="00981199" w:rsidP="00981199">
      <w:pPr>
        <w:pStyle w:val="Loendilik"/>
        <w:numPr>
          <w:ilvl w:val="0"/>
          <w:numId w:val="15"/>
        </w:numPr>
        <w:jc w:val="both"/>
      </w:pPr>
      <w:r w:rsidRPr="00A7237F">
        <w:t xml:space="preserve">ehitusjärgsed defektide inventeerimise tulemused (aegreas); </w:t>
      </w:r>
    </w:p>
    <w:p w14:paraId="285BABE6" w14:textId="77777777" w:rsidR="00981199" w:rsidRPr="00A7237F" w:rsidRDefault="00981199" w:rsidP="00981199">
      <w:pPr>
        <w:pStyle w:val="Loendilik"/>
        <w:numPr>
          <w:ilvl w:val="0"/>
          <w:numId w:val="15"/>
        </w:numPr>
        <w:jc w:val="both"/>
      </w:pPr>
      <w:r w:rsidRPr="00A7237F">
        <w:t xml:space="preserve">hooldustoimingud (pindamised, </w:t>
      </w:r>
      <w:proofErr w:type="spellStart"/>
      <w:r w:rsidRPr="00A7237F">
        <w:t>ülekatted</w:t>
      </w:r>
      <w:proofErr w:type="spellEnd"/>
      <w:r w:rsidRPr="00A7237F">
        <w:t xml:space="preserve"> jne);</w:t>
      </w:r>
    </w:p>
    <w:p w14:paraId="6F77334E" w14:textId="14BF31DE" w:rsidR="00981199" w:rsidRPr="00A7237F" w:rsidRDefault="00981199" w:rsidP="00981199">
      <w:pPr>
        <w:pStyle w:val="Loendilik"/>
        <w:numPr>
          <w:ilvl w:val="0"/>
          <w:numId w:val="15"/>
        </w:numPr>
        <w:jc w:val="both"/>
      </w:pPr>
      <w:proofErr w:type="spellStart"/>
      <w:r w:rsidRPr="00A7237F">
        <w:t>Evaj</w:t>
      </w:r>
      <w:proofErr w:type="spellEnd"/>
      <w:r w:rsidRPr="00A7237F">
        <w:t xml:space="preserve">; </w:t>
      </w:r>
      <w:r w:rsidR="00275B03" w:rsidRPr="00A7237F">
        <w:rPr>
          <w:color w:val="FF0000"/>
        </w:rPr>
        <w:t xml:space="preserve"> </w:t>
      </w:r>
    </w:p>
    <w:p w14:paraId="1767794B" w14:textId="084DDD7C" w:rsidR="00981199" w:rsidRPr="00A7237F" w:rsidRDefault="006D4934" w:rsidP="00981199">
      <w:pPr>
        <w:pStyle w:val="Loendilik"/>
        <w:numPr>
          <w:ilvl w:val="0"/>
          <w:numId w:val="15"/>
        </w:numPr>
        <w:jc w:val="both"/>
      </w:pPr>
      <w:r w:rsidRPr="00A7237F">
        <w:t>liiklussageduse andmed (sh sõidukiklassid)</w:t>
      </w:r>
      <w:r w:rsidR="00981199" w:rsidRPr="00A7237F">
        <w:t>.</w:t>
      </w:r>
    </w:p>
    <w:p w14:paraId="45097BDB" w14:textId="6A78DBC7" w:rsidR="00C5319B" w:rsidRPr="00A7237F" w:rsidRDefault="00C5319B" w:rsidP="00275B03">
      <w:pPr>
        <w:jc w:val="both"/>
      </w:pPr>
      <w:r w:rsidRPr="00A7237F">
        <w:t>Tellija esitab kõik andmeanalüüsiks vajalikud andmed perioodi 2000-20</w:t>
      </w:r>
      <w:r w:rsidR="000F4D21" w:rsidRPr="00A7237F">
        <w:t>20</w:t>
      </w:r>
      <w:r w:rsidRPr="00A7237F">
        <w:t xml:space="preserve"> kohta.</w:t>
      </w:r>
    </w:p>
    <w:p w14:paraId="1F06E86D" w14:textId="6B394553" w:rsidR="00275B03" w:rsidRPr="00A7237F" w:rsidRDefault="00275B03" w:rsidP="00275B03">
      <w:pPr>
        <w:jc w:val="both"/>
      </w:pPr>
      <w:r w:rsidRPr="00A7237F">
        <w:t xml:space="preserve">Tellija esitab andmed 100 m lõikudena ja iga aasta kohta on välja toodud </w:t>
      </w:r>
      <w:r w:rsidR="00C5319B" w:rsidRPr="00A7237F">
        <w:t xml:space="preserve">ka </w:t>
      </w:r>
      <w:r w:rsidRPr="00A7237F">
        <w:t xml:space="preserve">teeaadresside muudatused. </w:t>
      </w:r>
    </w:p>
    <w:p w14:paraId="650EEECF" w14:textId="09F5620F" w:rsidR="00ED7A3C" w:rsidRPr="00A7237F" w:rsidRDefault="00C5319B" w:rsidP="009C0A91">
      <w:pPr>
        <w:jc w:val="both"/>
      </w:pPr>
      <w:r w:rsidRPr="00A7237F">
        <w:lastRenderedPageBreak/>
        <w:t xml:space="preserve">Töövõtja ülesanne on koondada andmed ühtsesse analüüsitabelisse. </w:t>
      </w:r>
    </w:p>
    <w:p w14:paraId="08EC5F15" w14:textId="2B94B6B6" w:rsidR="00ED7A3C" w:rsidRPr="00A7237F" w:rsidRDefault="00ED7A3C" w:rsidP="009C0A91">
      <w:pPr>
        <w:jc w:val="both"/>
      </w:pPr>
      <w:r w:rsidRPr="00A7237F">
        <w:t xml:space="preserve">Analüüsida FWD vastavusi </w:t>
      </w:r>
      <w:proofErr w:type="spellStart"/>
      <w:r w:rsidRPr="00A7237F">
        <w:t>Evaj</w:t>
      </w:r>
      <w:proofErr w:type="spellEnd"/>
      <w:r w:rsidRPr="00A7237F">
        <w:t>, sh SCI, BCI, BDI väärtusi eraldi.</w:t>
      </w:r>
    </w:p>
    <w:p w14:paraId="6F0860F9" w14:textId="5ACFAA92" w:rsidR="00ED7A3C" w:rsidRPr="00A7237F" w:rsidRDefault="00ED7A3C" w:rsidP="009C0A91">
      <w:pPr>
        <w:jc w:val="both"/>
      </w:pPr>
      <w:r w:rsidRPr="00A7237F">
        <w:t xml:space="preserve">Analüüsida </w:t>
      </w:r>
      <w:r w:rsidR="00384CAA" w:rsidRPr="00A7237F">
        <w:t>d</w:t>
      </w:r>
      <w:r w:rsidRPr="00A7237F">
        <w:t>efektide</w:t>
      </w:r>
      <w:r w:rsidR="00384CAA" w:rsidRPr="00A7237F">
        <w:t xml:space="preserve"> ja </w:t>
      </w:r>
      <w:r w:rsidRPr="00A7237F">
        <w:t>roobaste andmeid</w:t>
      </w:r>
      <w:r w:rsidR="006D4934" w:rsidRPr="00A7237F">
        <w:t xml:space="preserve"> ning nende arengut.</w:t>
      </w:r>
      <w:r w:rsidRPr="00A7237F">
        <w:t xml:space="preserve"> </w:t>
      </w:r>
      <w:r w:rsidR="006D4934" w:rsidRPr="00A7237F">
        <w:t>T</w:t>
      </w:r>
      <w:r w:rsidR="00384CAA" w:rsidRPr="00A7237F">
        <w:t xml:space="preserve">uua </w:t>
      </w:r>
      <w:r w:rsidR="006D4934" w:rsidRPr="00A7237F">
        <w:t xml:space="preserve">välja </w:t>
      </w:r>
      <w:r w:rsidRPr="00A7237F">
        <w:t>pikemad nõrgemad ja defektsemad kohad (</w:t>
      </w:r>
      <w:r w:rsidR="00384CAA" w:rsidRPr="00A7237F">
        <w:t>r</w:t>
      </w:r>
      <w:r w:rsidRPr="00A7237F">
        <w:t xml:space="preserve">iskialad, </w:t>
      </w:r>
      <w:r w:rsidR="00384CAA" w:rsidRPr="00A7237F">
        <w:t>vähemalt</w:t>
      </w:r>
      <w:r w:rsidRPr="00A7237F">
        <w:t xml:space="preserve"> 10 nõrgemat, </w:t>
      </w:r>
      <w:r w:rsidR="00384CAA" w:rsidRPr="00A7237F">
        <w:t>lõigu</w:t>
      </w:r>
      <w:r w:rsidR="00981199" w:rsidRPr="00A7237F">
        <w:t xml:space="preserve"> </w:t>
      </w:r>
      <w:r w:rsidR="00384CAA" w:rsidRPr="00A7237F">
        <w:t xml:space="preserve">pikkus </w:t>
      </w:r>
      <w:r w:rsidR="000B3460" w:rsidRPr="00A7237F">
        <w:t>vähemalt</w:t>
      </w:r>
      <w:r w:rsidRPr="00A7237F">
        <w:t xml:space="preserve"> 300</w:t>
      </w:r>
      <w:r w:rsidR="00384CAA" w:rsidRPr="00A7237F">
        <w:t xml:space="preserve"> </w:t>
      </w:r>
      <w:r w:rsidRPr="00A7237F">
        <w:t>m)</w:t>
      </w:r>
      <w:r w:rsidR="006D4934" w:rsidRPr="00A7237F">
        <w:t xml:space="preserve">, mida </w:t>
      </w:r>
      <w:r w:rsidR="000B3460" w:rsidRPr="00A7237F">
        <w:t>edaspidi</w:t>
      </w:r>
      <w:r w:rsidR="006D4934" w:rsidRPr="00A7237F">
        <w:t xml:space="preserve"> analüüsitakse täpsemalt.</w:t>
      </w:r>
    </w:p>
    <w:p w14:paraId="2F7D2113" w14:textId="1DECC8B1" w:rsidR="00ED7A3C" w:rsidRPr="00A7237F" w:rsidRDefault="00ED7A3C" w:rsidP="009C0A91">
      <w:pPr>
        <w:jc w:val="both"/>
      </w:pPr>
      <w:r w:rsidRPr="00A7237F">
        <w:t xml:space="preserve">Esitada </w:t>
      </w:r>
      <w:r w:rsidR="006D4934" w:rsidRPr="00A7237F">
        <w:t>v</w:t>
      </w:r>
      <w:r w:rsidRPr="00A7237F">
        <w:t xml:space="preserve">alimi analüüsifailid Tellijale ülevaatamiseks </w:t>
      </w:r>
      <w:r w:rsidR="00384CAA" w:rsidRPr="00A7237F">
        <w:t>*.</w:t>
      </w:r>
      <w:proofErr w:type="spellStart"/>
      <w:r w:rsidRPr="00A7237F">
        <w:t>xls</w:t>
      </w:r>
      <w:proofErr w:type="spellEnd"/>
      <w:r w:rsidRPr="00A7237F">
        <w:t xml:space="preserve"> failina</w:t>
      </w:r>
      <w:r w:rsidR="00384CAA" w:rsidRPr="00A7237F">
        <w:t xml:space="preserve"> ning tutvustada tulemusi töökoosolekul</w:t>
      </w:r>
      <w:r w:rsidRPr="00A7237F">
        <w:t>.</w:t>
      </w:r>
    </w:p>
    <w:p w14:paraId="6E6AB00A" w14:textId="603E1D9D" w:rsidR="00ED7A3C" w:rsidRPr="00A7237F" w:rsidRDefault="00ED7A3C" w:rsidP="009C0A91">
      <w:pPr>
        <w:jc w:val="both"/>
      </w:pPr>
      <w:r w:rsidRPr="00A7237F">
        <w:t>Anda Tellijale vahearuandes esmane ligikaudne hinnang (3-5</w:t>
      </w:r>
      <w:r w:rsidR="00B85E0D" w:rsidRPr="00A7237F">
        <w:t xml:space="preserve"> </w:t>
      </w:r>
      <w:r w:rsidRPr="00A7237F">
        <w:t>lk) andmete kvaliteedist ning metoodikate sobivuse või mittesobivuse kohta. Teha ettepanekud II etapi kohta.</w:t>
      </w:r>
    </w:p>
    <w:p w14:paraId="26601ADE" w14:textId="77777777" w:rsidR="00ED7A3C" w:rsidRPr="00A7237F" w:rsidRDefault="00ED7A3C" w:rsidP="00ED7A3C"/>
    <w:p w14:paraId="4FF36C12" w14:textId="753D3F08" w:rsidR="00ED7A3C" w:rsidRPr="00A7237F" w:rsidRDefault="009C0A91" w:rsidP="009C0A91">
      <w:pPr>
        <w:pStyle w:val="Pealkiri2"/>
      </w:pPr>
      <w:bookmarkStart w:id="3" w:name="_Toc161134446"/>
      <w:r w:rsidRPr="00A7237F">
        <w:t>2</w:t>
      </w:r>
      <w:r w:rsidR="005A6C66" w:rsidRPr="00A7237F">
        <w:t>.</w:t>
      </w:r>
      <w:r w:rsidRPr="00A7237F">
        <w:t>2.</w:t>
      </w:r>
      <w:r w:rsidR="00AE0A4E" w:rsidRPr="00A7237F">
        <w:tab/>
      </w:r>
      <w:r w:rsidR="005A3E19" w:rsidRPr="00A7237F">
        <w:t>E</w:t>
      </w:r>
      <w:r w:rsidR="00ED7A3C" w:rsidRPr="00A7237F">
        <w:t>tapp</w:t>
      </w:r>
      <w:r w:rsidR="005A3E19" w:rsidRPr="00A7237F">
        <w:t xml:space="preserve"> II</w:t>
      </w:r>
      <w:bookmarkEnd w:id="3"/>
    </w:p>
    <w:p w14:paraId="0185631F" w14:textId="77777777" w:rsidR="00973230" w:rsidRPr="00A7237F" w:rsidRDefault="00973230" w:rsidP="00973230">
      <w:pPr>
        <w:pStyle w:val="Loendilik"/>
        <w:numPr>
          <w:ilvl w:val="0"/>
          <w:numId w:val="12"/>
        </w:numPr>
        <w:jc w:val="both"/>
        <w:rPr>
          <w:vanish/>
        </w:rPr>
      </w:pPr>
    </w:p>
    <w:p w14:paraId="0A32D00A" w14:textId="77777777" w:rsidR="00973230" w:rsidRPr="00A7237F" w:rsidRDefault="00973230" w:rsidP="00973230">
      <w:pPr>
        <w:pStyle w:val="Loendilik"/>
        <w:numPr>
          <w:ilvl w:val="0"/>
          <w:numId w:val="12"/>
        </w:numPr>
        <w:jc w:val="both"/>
        <w:rPr>
          <w:vanish/>
        </w:rPr>
      </w:pPr>
    </w:p>
    <w:p w14:paraId="3F272785" w14:textId="77777777" w:rsidR="00973230" w:rsidRPr="00A7237F" w:rsidRDefault="00973230" w:rsidP="00973230">
      <w:pPr>
        <w:pStyle w:val="Loendilik"/>
        <w:numPr>
          <w:ilvl w:val="0"/>
          <w:numId w:val="12"/>
        </w:numPr>
        <w:jc w:val="both"/>
        <w:rPr>
          <w:vanish/>
        </w:rPr>
      </w:pPr>
    </w:p>
    <w:p w14:paraId="676B3746" w14:textId="77777777" w:rsidR="00973230" w:rsidRPr="00A7237F" w:rsidRDefault="00973230" w:rsidP="00973230">
      <w:pPr>
        <w:pStyle w:val="Loendilik"/>
        <w:numPr>
          <w:ilvl w:val="0"/>
          <w:numId w:val="12"/>
        </w:numPr>
        <w:jc w:val="both"/>
        <w:rPr>
          <w:vanish/>
        </w:rPr>
      </w:pPr>
    </w:p>
    <w:p w14:paraId="0F7F3253" w14:textId="68FA1A99" w:rsidR="000B3460" w:rsidRPr="00A7237F" w:rsidRDefault="000B3460" w:rsidP="009C0A91">
      <w:pPr>
        <w:jc w:val="both"/>
      </w:pPr>
      <w:r w:rsidRPr="00A7237F">
        <w:t>Etapi II tööde väljundiks on lõpparuanne.</w:t>
      </w:r>
    </w:p>
    <w:p w14:paraId="52534128" w14:textId="5AEEA00E" w:rsidR="00ED7A3C" w:rsidRPr="00A7237F" w:rsidRDefault="00ED7A3C" w:rsidP="009C0A91">
      <w:pPr>
        <w:jc w:val="both"/>
      </w:pPr>
      <w:r w:rsidRPr="00A7237F">
        <w:t>Tellija arhiivide</w:t>
      </w:r>
      <w:r w:rsidR="005A3E19" w:rsidRPr="00A7237F">
        <w:t>s</w:t>
      </w:r>
      <w:r w:rsidRPr="00A7237F">
        <w:t xml:space="preserve">se saab juurdepääsu </w:t>
      </w:r>
      <w:r w:rsidR="005A3E19" w:rsidRPr="00A7237F">
        <w:t>v</w:t>
      </w:r>
      <w:r w:rsidRPr="00A7237F">
        <w:t>alimi projektidele ja ehituse täitedokumentidele</w:t>
      </w:r>
      <w:r w:rsidR="00981199" w:rsidRPr="00A7237F">
        <w:t>,</w:t>
      </w:r>
      <w:r w:rsidRPr="00A7237F">
        <w:t xml:space="preserve"> et </w:t>
      </w:r>
      <w:r w:rsidR="005A3E19" w:rsidRPr="00A7237F">
        <w:t xml:space="preserve">etapis I avastatud </w:t>
      </w:r>
      <w:r w:rsidR="00981199" w:rsidRPr="00A7237F">
        <w:t>r</w:t>
      </w:r>
      <w:r w:rsidRPr="00A7237F">
        <w:t>is</w:t>
      </w:r>
      <w:r w:rsidR="00981199" w:rsidRPr="00A7237F">
        <w:t>k</w:t>
      </w:r>
      <w:r w:rsidRPr="00A7237F">
        <w:t>ialade projekteeritud ja ehitatud katendeid saaks lähemalt analüüsida.</w:t>
      </w:r>
    </w:p>
    <w:p w14:paraId="5EF7737F" w14:textId="3702B524" w:rsidR="00ED7A3C" w:rsidRPr="00A7237F" w:rsidRDefault="00ED7A3C" w:rsidP="009C0A91">
      <w:pPr>
        <w:jc w:val="both"/>
      </w:pPr>
      <w:r w:rsidRPr="00A7237F">
        <w:t xml:space="preserve">Analüüsi käigus tuleb </w:t>
      </w:r>
      <w:r w:rsidR="005A3E19" w:rsidRPr="00A7237F">
        <w:t>võimalusel välja selgitada</w:t>
      </w:r>
      <w:r w:rsidRPr="00A7237F">
        <w:t xml:space="preserve"> lagunemise põhjus</w:t>
      </w:r>
      <w:r w:rsidR="005A3E19" w:rsidRPr="00A7237F">
        <w:t>(</w:t>
      </w:r>
      <w:proofErr w:type="spellStart"/>
      <w:r w:rsidR="005A3E19" w:rsidRPr="00A7237F">
        <w:t>ed</w:t>
      </w:r>
      <w:proofErr w:type="spellEnd"/>
      <w:r w:rsidR="005A3E19" w:rsidRPr="00A7237F">
        <w:t>), milleks võivad olla näiteks</w:t>
      </w:r>
      <w:r w:rsidRPr="00A7237F">
        <w:t xml:space="preserve"> geotehniliste </w:t>
      </w:r>
      <w:r w:rsidR="005A3E19" w:rsidRPr="00A7237F">
        <w:t>või</w:t>
      </w:r>
      <w:r w:rsidRPr="00A7237F">
        <w:t xml:space="preserve"> liiklusuuringute ebatäpsus, projekteerimis</w:t>
      </w:r>
      <w:r w:rsidR="00981199" w:rsidRPr="00A7237F">
        <w:t>-</w:t>
      </w:r>
      <w:r w:rsidRPr="00A7237F">
        <w:t xml:space="preserve"> või ehitusvead (ehitusmaterjalid, kvaliteet vms)</w:t>
      </w:r>
      <w:r w:rsidR="005A3E19" w:rsidRPr="00A7237F">
        <w:t xml:space="preserve"> või</w:t>
      </w:r>
      <w:r w:rsidR="00981199" w:rsidRPr="00A7237F">
        <w:t xml:space="preserve"> </w:t>
      </w:r>
      <w:r w:rsidRPr="00A7237F">
        <w:t xml:space="preserve">süsteemsed katendiarvutuse metoodilised </w:t>
      </w:r>
      <w:proofErr w:type="spellStart"/>
      <w:r w:rsidRPr="00A7237F">
        <w:t>aladimensioneerimised</w:t>
      </w:r>
      <w:proofErr w:type="spellEnd"/>
      <w:r w:rsidRPr="00A7237F">
        <w:t xml:space="preserve"> (kui eelpool loetletud vigu ei tuvastatud</w:t>
      </w:r>
      <w:r w:rsidR="005A3E19" w:rsidRPr="00A7237F">
        <w:t>,</w:t>
      </w:r>
      <w:r w:rsidRPr="00A7237F">
        <w:t xml:space="preserve"> aga katend laguneb) vms. </w:t>
      </w:r>
    </w:p>
    <w:p w14:paraId="5616B26A" w14:textId="1A66B2CC" w:rsidR="00ED7A3C" w:rsidRPr="00A7237F" w:rsidRDefault="00ED7A3C" w:rsidP="009C0A91">
      <w:pPr>
        <w:jc w:val="both"/>
      </w:pPr>
      <w:r w:rsidRPr="00A7237F">
        <w:t xml:space="preserve">Esitada koondstatistika </w:t>
      </w:r>
      <w:r w:rsidR="00023F16" w:rsidRPr="00A7237F">
        <w:t>v</w:t>
      </w:r>
      <w:r w:rsidRPr="00A7237F">
        <w:t>alimist</w:t>
      </w:r>
      <w:r w:rsidR="00023F16" w:rsidRPr="00A7237F">
        <w:t>,</w:t>
      </w:r>
      <w:r w:rsidRPr="00A7237F">
        <w:t xml:space="preserve"> sh </w:t>
      </w:r>
      <w:r w:rsidR="00981199" w:rsidRPr="00A7237F">
        <w:t>r</w:t>
      </w:r>
      <w:r w:rsidRPr="00A7237F">
        <w:t xml:space="preserve">iskialade kohta detailselt eraldi (ehitusajad, </w:t>
      </w:r>
      <w:r w:rsidR="00023F16" w:rsidRPr="00A7237F">
        <w:t>defektide areng</w:t>
      </w:r>
      <w:r w:rsidRPr="00A7237F">
        <w:t>, tegelikud eluead projektse min 15</w:t>
      </w:r>
      <w:r w:rsidR="00981199" w:rsidRPr="00A7237F">
        <w:t xml:space="preserve"> </w:t>
      </w:r>
      <w:r w:rsidRPr="00A7237F">
        <w:t>a võrrelduna).</w:t>
      </w:r>
    </w:p>
    <w:p w14:paraId="3FC78033" w14:textId="5EE7799D" w:rsidR="00ED7A3C" w:rsidRPr="00A7237F" w:rsidRDefault="00ED7A3C" w:rsidP="009C0A91">
      <w:pPr>
        <w:jc w:val="both"/>
      </w:pPr>
      <w:r w:rsidRPr="00A7237F">
        <w:t>Teha analüüsist kokkuvõttev aruanne koos selg</w:t>
      </w:r>
      <w:r w:rsidR="00981199" w:rsidRPr="00A7237F">
        <w:t>i</w:t>
      </w:r>
      <w:r w:rsidRPr="00A7237F">
        <w:t>tavate jooniste ja graafikutega.</w:t>
      </w:r>
    </w:p>
    <w:p w14:paraId="638DE962" w14:textId="7FADD38B" w:rsidR="00ED7A3C" w:rsidRPr="00A7237F" w:rsidRDefault="00ED7A3C" w:rsidP="009C0A91">
      <w:pPr>
        <w:jc w:val="both"/>
      </w:pPr>
      <w:r w:rsidRPr="00A7237F">
        <w:t xml:space="preserve">Aruandes tuua välja ettepanekud </w:t>
      </w:r>
      <w:r w:rsidR="00023F16" w:rsidRPr="00A7237F">
        <w:t>v</w:t>
      </w:r>
      <w:r w:rsidRPr="00A7237F">
        <w:t xml:space="preserve">alimi ja </w:t>
      </w:r>
      <w:r w:rsidR="00981199" w:rsidRPr="00A7237F">
        <w:t>r</w:t>
      </w:r>
      <w:r w:rsidRPr="00A7237F">
        <w:t xml:space="preserve">iskialade </w:t>
      </w:r>
      <w:r w:rsidR="00023F16" w:rsidRPr="00A7237F">
        <w:t xml:space="preserve">(sh detailne tabel koos teeaadressidega) </w:t>
      </w:r>
      <w:r w:rsidRPr="00A7237F">
        <w:t xml:space="preserve">täiendavate väliuuringute </w:t>
      </w:r>
      <w:r w:rsidR="00023F16" w:rsidRPr="00A7237F">
        <w:t>ning</w:t>
      </w:r>
      <w:r w:rsidRPr="00A7237F">
        <w:t xml:space="preserve"> katsetuste osas</w:t>
      </w:r>
      <w:r w:rsidR="00587C0C" w:rsidRPr="00A7237F">
        <w:t xml:space="preserve"> (Etapp III)</w:t>
      </w:r>
      <w:r w:rsidRPr="00A7237F">
        <w:t>.</w:t>
      </w:r>
    </w:p>
    <w:p w14:paraId="563F5208" w14:textId="40529EF0" w:rsidR="00ED7A3C" w:rsidRPr="00A7237F" w:rsidRDefault="00ED7A3C" w:rsidP="009C0A91">
      <w:pPr>
        <w:jc w:val="both"/>
      </w:pPr>
      <w:r w:rsidRPr="00A7237F">
        <w:t>Anda esmane hinnang</w:t>
      </w:r>
      <w:r w:rsidR="00981199" w:rsidRPr="00A7237F">
        <w:t>,</w:t>
      </w:r>
      <w:r w:rsidRPr="00A7237F">
        <w:t xml:space="preserve"> kas KAP 2</w:t>
      </w:r>
      <w:r w:rsidR="00981199" w:rsidRPr="00A7237F">
        <w:t>.0</w:t>
      </w:r>
      <w:r w:rsidRPr="00A7237F">
        <w:t xml:space="preserve"> tugevuse kasv KAP</w:t>
      </w:r>
      <w:r w:rsidR="00981199" w:rsidRPr="00A7237F">
        <w:t xml:space="preserve"> </w:t>
      </w:r>
      <w:r w:rsidRPr="00A7237F">
        <w:t>1</w:t>
      </w:r>
      <w:r w:rsidR="00981199" w:rsidRPr="00A7237F">
        <w:t>.0</w:t>
      </w:r>
      <w:r w:rsidRPr="00A7237F">
        <w:t xml:space="preserve"> suhtes on olnud piisav </w:t>
      </w:r>
      <w:r w:rsidR="00981199" w:rsidRPr="00A7237F">
        <w:t>maan</w:t>
      </w:r>
      <w:r w:rsidRPr="00A7237F">
        <w:t>teedel</w:t>
      </w:r>
      <w:r w:rsidR="00981199" w:rsidRPr="00A7237F">
        <w:t>, mille liiklussagedus on üle 3000 a/</w:t>
      </w:r>
      <w:proofErr w:type="spellStart"/>
      <w:r w:rsidR="00981199" w:rsidRPr="00A7237F">
        <w:t>ööp</w:t>
      </w:r>
      <w:proofErr w:type="spellEnd"/>
      <w:r w:rsidRPr="00A7237F">
        <w:t>.</w:t>
      </w:r>
    </w:p>
    <w:p w14:paraId="563AD94B" w14:textId="3CA835E7" w:rsidR="00ED7A3C" w:rsidRPr="00A7237F" w:rsidRDefault="00ED7A3C" w:rsidP="009C0A91">
      <w:pPr>
        <w:jc w:val="both"/>
      </w:pPr>
      <w:r w:rsidRPr="00A7237F">
        <w:t>Esitada lõplikud aruanded (</w:t>
      </w:r>
      <w:r w:rsidR="00981199" w:rsidRPr="00A7237F">
        <w:t>*.</w:t>
      </w:r>
      <w:proofErr w:type="spellStart"/>
      <w:r w:rsidRPr="00A7237F">
        <w:t>pdf</w:t>
      </w:r>
      <w:proofErr w:type="spellEnd"/>
      <w:r w:rsidRPr="00A7237F">
        <w:t>) ja analüüsifailid (</w:t>
      </w:r>
      <w:r w:rsidR="00981199" w:rsidRPr="00A7237F">
        <w:t>*.</w:t>
      </w:r>
      <w:proofErr w:type="spellStart"/>
      <w:r w:rsidRPr="00A7237F">
        <w:t>xls</w:t>
      </w:r>
      <w:proofErr w:type="spellEnd"/>
      <w:r w:rsidRPr="00A7237F">
        <w:t>) Tellijale.</w:t>
      </w:r>
    </w:p>
    <w:p w14:paraId="2AAEEAAA" w14:textId="1C28BB28" w:rsidR="00ED7A3C" w:rsidRPr="00A7237F" w:rsidRDefault="00ED7A3C" w:rsidP="009C0A91">
      <w:pPr>
        <w:jc w:val="both"/>
      </w:pPr>
      <w:r w:rsidRPr="00A7237F">
        <w:t>Teha tutvustus min 1,5</w:t>
      </w:r>
      <w:r w:rsidR="00981199" w:rsidRPr="00A7237F">
        <w:t xml:space="preserve"> </w:t>
      </w:r>
      <w:r w:rsidRPr="00A7237F">
        <w:t xml:space="preserve">h Tellija </w:t>
      </w:r>
      <w:r w:rsidR="00981199" w:rsidRPr="00A7237F">
        <w:t>valitud asukohas</w:t>
      </w:r>
      <w:r w:rsidRPr="00A7237F">
        <w:t xml:space="preserve">. </w:t>
      </w:r>
    </w:p>
    <w:p w14:paraId="136D3C20" w14:textId="113C3036" w:rsidR="00A7237F" w:rsidRDefault="00A7237F">
      <w:r>
        <w:br w:type="page"/>
      </w:r>
    </w:p>
    <w:p w14:paraId="4D123C8E" w14:textId="77777777" w:rsidR="00ED7A3C" w:rsidRPr="00A7237F" w:rsidRDefault="00ED7A3C" w:rsidP="00ED7A3C"/>
    <w:p w14:paraId="3381142E" w14:textId="17B1F02F" w:rsidR="00ED7A3C" w:rsidRPr="00A7237F" w:rsidRDefault="009C0A91" w:rsidP="009C0A91">
      <w:pPr>
        <w:pStyle w:val="Pealkiri1"/>
      </w:pPr>
      <w:bookmarkStart w:id="4" w:name="_Toc161134447"/>
      <w:r w:rsidRPr="00A7237F">
        <w:t>3</w:t>
      </w:r>
      <w:r w:rsidR="00ED7A3C" w:rsidRPr="00A7237F">
        <w:t>.</w:t>
      </w:r>
      <w:r w:rsidR="00ED7A3C" w:rsidRPr="00A7237F">
        <w:tab/>
        <w:t xml:space="preserve">Töövõtja ja </w:t>
      </w:r>
      <w:r w:rsidR="0023181A" w:rsidRPr="00A7237F">
        <w:t>T</w:t>
      </w:r>
      <w:r w:rsidR="00ED7A3C" w:rsidRPr="00A7237F">
        <w:t>ellija kohustused</w:t>
      </w:r>
      <w:bookmarkEnd w:id="4"/>
    </w:p>
    <w:p w14:paraId="0409B627" w14:textId="45E61296" w:rsidR="00ED7A3C" w:rsidRPr="00A7237F" w:rsidRDefault="009C0A91" w:rsidP="009C0A91">
      <w:pPr>
        <w:spacing w:after="0"/>
      </w:pPr>
      <w:r w:rsidRPr="00A7237F">
        <w:t>3.1.</w:t>
      </w:r>
      <w:r w:rsidRPr="00A7237F">
        <w:tab/>
      </w:r>
      <w:r w:rsidR="00ED7A3C" w:rsidRPr="00A7237F">
        <w:t>Töövõtja kohustu</w:t>
      </w:r>
      <w:r w:rsidR="007701BB" w:rsidRPr="00A7237F">
        <w:t>b</w:t>
      </w:r>
      <w:r w:rsidR="00ED7A3C" w:rsidRPr="00A7237F">
        <w:t>:</w:t>
      </w:r>
    </w:p>
    <w:p w14:paraId="039DB38A" w14:textId="28F79D70" w:rsidR="00ED7A3C" w:rsidRPr="00A7237F" w:rsidRDefault="00ED7A3C" w:rsidP="009C0A91">
      <w:pPr>
        <w:pStyle w:val="Loendilik"/>
        <w:numPr>
          <w:ilvl w:val="0"/>
          <w:numId w:val="17"/>
        </w:numPr>
        <w:jc w:val="both"/>
      </w:pPr>
      <w:r w:rsidRPr="00A7237F">
        <w:t xml:space="preserve">Esitama </w:t>
      </w:r>
      <w:r w:rsidR="000B3460" w:rsidRPr="00A7237F">
        <w:t>T</w:t>
      </w:r>
      <w:r w:rsidRPr="00A7237F">
        <w:t xml:space="preserve">ellijale õigeaegselt peatükis 2 nõutud tööd eesti keeles vastavalt peatükis 4 toodud tähtaegadele. </w:t>
      </w:r>
    </w:p>
    <w:p w14:paraId="53FD5F8B" w14:textId="3AADA5F6" w:rsidR="00ED7A3C" w:rsidRPr="00A7237F" w:rsidRDefault="00ED7A3C" w:rsidP="009C0A91">
      <w:pPr>
        <w:pStyle w:val="Loendilik"/>
        <w:numPr>
          <w:ilvl w:val="0"/>
          <w:numId w:val="17"/>
        </w:numPr>
        <w:jc w:val="both"/>
      </w:pPr>
      <w:r w:rsidRPr="00A7237F">
        <w:t>Organiseerima kõik tööks vajalikud inimesed, seadmed, materjalid, tõlketööd jm, mis on vajalikud uuringu edukaks läbiviimiseks.</w:t>
      </w:r>
    </w:p>
    <w:p w14:paraId="5722CE96" w14:textId="76279884" w:rsidR="00ED7A3C" w:rsidRPr="00A7237F" w:rsidRDefault="00ED7A3C" w:rsidP="009C0A91">
      <w:pPr>
        <w:pStyle w:val="Loendilik"/>
        <w:numPr>
          <w:ilvl w:val="0"/>
          <w:numId w:val="17"/>
        </w:numPr>
        <w:jc w:val="both"/>
      </w:pPr>
      <w:r w:rsidRPr="00A7237F">
        <w:t xml:space="preserve">Korraldama </w:t>
      </w:r>
      <w:r w:rsidR="000B3460" w:rsidRPr="00A7237F">
        <w:t>T</w:t>
      </w:r>
      <w:r w:rsidRPr="00A7237F">
        <w:t>ellijaga regulaarseid töökoosolekuid vähemalt 1 kord kuus, täpsem ajakava ja koosolekute toimumise kord lepitakse kokku peale lepingu sõlmimist.</w:t>
      </w:r>
    </w:p>
    <w:p w14:paraId="6D5C3E1C" w14:textId="76E159B2" w:rsidR="00ED7A3C" w:rsidRPr="00A7237F" w:rsidRDefault="00ED7A3C" w:rsidP="009C0A91">
      <w:pPr>
        <w:pStyle w:val="Loendilik"/>
        <w:numPr>
          <w:ilvl w:val="0"/>
          <w:numId w:val="17"/>
        </w:numPr>
        <w:jc w:val="both"/>
      </w:pPr>
      <w:r w:rsidRPr="00A7237F">
        <w:t xml:space="preserve">Tutvustama uuringu tulemusi eesti keeles </w:t>
      </w:r>
      <w:r w:rsidR="000B3460" w:rsidRPr="00A7237F">
        <w:t>T</w:t>
      </w:r>
      <w:r w:rsidRPr="00A7237F">
        <w:t xml:space="preserve">ellija poolt kokku kutsutud </w:t>
      </w:r>
      <w:r w:rsidR="00DE6810" w:rsidRPr="00A7237F">
        <w:t xml:space="preserve">kahel </w:t>
      </w:r>
      <w:r w:rsidRPr="00A7237F">
        <w:t>üritusel.</w:t>
      </w:r>
    </w:p>
    <w:p w14:paraId="06C7AE6A" w14:textId="2663E65A" w:rsidR="00ED7A3C" w:rsidRPr="00A7237F" w:rsidRDefault="002F02F3" w:rsidP="009C0A91">
      <w:pPr>
        <w:pStyle w:val="Loendilik"/>
        <w:numPr>
          <w:ilvl w:val="0"/>
          <w:numId w:val="17"/>
        </w:numPr>
        <w:jc w:val="both"/>
      </w:pPr>
      <w:r w:rsidRPr="00A7237F">
        <w:t>Koostama artikli Transpordiameti ajakirja „Teejuht“</w:t>
      </w:r>
      <w:r w:rsidR="007701BB" w:rsidRPr="00A7237F">
        <w:t>.</w:t>
      </w:r>
    </w:p>
    <w:p w14:paraId="357ABDE6" w14:textId="6EB72F0C" w:rsidR="00ED7A3C" w:rsidRPr="00A7237F" w:rsidRDefault="002F02F3" w:rsidP="009C0A91">
      <w:pPr>
        <w:pStyle w:val="Loendilik"/>
        <w:numPr>
          <w:ilvl w:val="0"/>
          <w:numId w:val="17"/>
        </w:numPr>
        <w:jc w:val="both"/>
      </w:pPr>
      <w:r w:rsidRPr="00A7237F">
        <w:t xml:space="preserve">Koostama artikli 2025. aastal </w:t>
      </w:r>
      <w:r w:rsidR="007701BB" w:rsidRPr="00A7237F">
        <w:t xml:space="preserve">Vilniuses </w:t>
      </w:r>
      <w:r w:rsidRPr="00A7237F">
        <w:t xml:space="preserve">toimuvale Baltic Road </w:t>
      </w:r>
      <w:proofErr w:type="spellStart"/>
      <w:r w:rsidRPr="00A7237F">
        <w:t>Association</w:t>
      </w:r>
      <w:proofErr w:type="spellEnd"/>
      <w:r w:rsidRPr="00A7237F">
        <w:t xml:space="preserve"> konverentsile.</w:t>
      </w:r>
    </w:p>
    <w:p w14:paraId="1D25FE4A" w14:textId="0026F685" w:rsidR="00ED7A3C" w:rsidRPr="00A7237F" w:rsidRDefault="009C0A91" w:rsidP="009C0A91">
      <w:pPr>
        <w:spacing w:after="0"/>
      </w:pPr>
      <w:r w:rsidRPr="00A7237F">
        <w:t>3.2.</w:t>
      </w:r>
      <w:r w:rsidRPr="00A7237F">
        <w:tab/>
      </w:r>
      <w:r w:rsidR="00ED7A3C" w:rsidRPr="00A7237F">
        <w:t>Tellija kohustu</w:t>
      </w:r>
      <w:r w:rsidR="00D360BF" w:rsidRPr="00A7237F">
        <w:t>sed</w:t>
      </w:r>
      <w:r w:rsidR="00ED7A3C" w:rsidRPr="00A7237F">
        <w:t>:</w:t>
      </w:r>
    </w:p>
    <w:p w14:paraId="55993167" w14:textId="3E181795" w:rsidR="00ED7A3C" w:rsidRPr="00A7237F" w:rsidRDefault="00D360BF" w:rsidP="0060280E">
      <w:pPr>
        <w:pStyle w:val="Loendilik"/>
        <w:numPr>
          <w:ilvl w:val="0"/>
          <w:numId w:val="18"/>
        </w:numPr>
        <w:jc w:val="both"/>
      </w:pPr>
      <w:r w:rsidRPr="00A7237F">
        <w:t xml:space="preserve">Tellija kohustub </w:t>
      </w:r>
      <w:r w:rsidR="005F32EB" w:rsidRPr="00A7237F">
        <w:t xml:space="preserve">Töövõtjale </w:t>
      </w:r>
      <w:r w:rsidRPr="00A7237F">
        <w:t>j</w:t>
      </w:r>
      <w:r w:rsidR="00ED7A3C" w:rsidRPr="00A7237F">
        <w:t>agama dokumente</w:t>
      </w:r>
      <w:r w:rsidR="009C0A91" w:rsidRPr="00A7237F">
        <w:t>,</w:t>
      </w:r>
      <w:r w:rsidR="00ED7A3C" w:rsidRPr="00A7237F">
        <w:t xml:space="preserve"> millele antud tehnilises kirjelduses viidatakse.</w:t>
      </w:r>
    </w:p>
    <w:p w14:paraId="69A60B9B" w14:textId="2CE45F45" w:rsidR="00C5319B" w:rsidRPr="00A7237F" w:rsidRDefault="00D360BF" w:rsidP="0060280E">
      <w:pPr>
        <w:pStyle w:val="Loendilik"/>
        <w:numPr>
          <w:ilvl w:val="0"/>
          <w:numId w:val="18"/>
        </w:numPr>
        <w:jc w:val="both"/>
      </w:pPr>
      <w:r w:rsidRPr="00A7237F">
        <w:t xml:space="preserve">Tellija kohustub </w:t>
      </w:r>
      <w:r w:rsidR="005F32EB" w:rsidRPr="00A7237F">
        <w:t xml:space="preserve">Töövõtjale </w:t>
      </w:r>
      <w:r w:rsidRPr="00A7237F">
        <w:t>j</w:t>
      </w:r>
      <w:r w:rsidR="00C5319B" w:rsidRPr="00A7237F">
        <w:t xml:space="preserve">agama </w:t>
      </w:r>
      <w:r w:rsidR="000B3460" w:rsidRPr="00A7237F">
        <w:t>T</w:t>
      </w:r>
      <w:r w:rsidR="00C5319B" w:rsidRPr="00A7237F">
        <w:t>öövõtja poolt aktsepteeritavaid andmeid õigea</w:t>
      </w:r>
      <w:r w:rsidR="0060280E" w:rsidRPr="00A7237F">
        <w:t>e</w:t>
      </w:r>
      <w:r w:rsidR="00C5319B" w:rsidRPr="00A7237F">
        <w:t>gselt (mitte hiljem kui 1 kuu peale lepingu sõlmimist).</w:t>
      </w:r>
    </w:p>
    <w:p w14:paraId="101BDB7A" w14:textId="675FBDB8" w:rsidR="00D360BF" w:rsidRPr="00A7237F" w:rsidRDefault="00D360BF" w:rsidP="0060280E">
      <w:pPr>
        <w:pStyle w:val="Loendilik"/>
        <w:numPr>
          <w:ilvl w:val="0"/>
          <w:numId w:val="18"/>
        </w:numPr>
        <w:jc w:val="both"/>
      </w:pPr>
      <w:r w:rsidRPr="00A7237F">
        <w:t>Tel</w:t>
      </w:r>
      <w:r w:rsidR="007C02DA" w:rsidRPr="00A7237F">
        <w:t>l</w:t>
      </w:r>
      <w:r w:rsidRPr="00A7237F">
        <w:t>ija kohustub esitama kõik andmed valitud objektidele tehtud remondi- ja hooldustööde kohta</w:t>
      </w:r>
      <w:r w:rsidR="0060280E" w:rsidRPr="00A7237F">
        <w:t>.</w:t>
      </w:r>
    </w:p>
    <w:p w14:paraId="2A3D090C" w14:textId="081DB873" w:rsidR="00FC41A2" w:rsidRPr="00A7237F" w:rsidRDefault="00FC41A2" w:rsidP="0060280E">
      <w:pPr>
        <w:pStyle w:val="Loendilik"/>
        <w:numPr>
          <w:ilvl w:val="0"/>
          <w:numId w:val="18"/>
        </w:numPr>
        <w:jc w:val="both"/>
      </w:pPr>
      <w:r w:rsidRPr="00A7237F">
        <w:t xml:space="preserve">Tellija annab </w:t>
      </w:r>
      <w:r w:rsidR="000B3460" w:rsidRPr="00A7237F">
        <w:t>T</w:t>
      </w:r>
      <w:r w:rsidRPr="00A7237F">
        <w:t>öövõtjale vabad käed töö läbiviimisel ja tulemuste vormistamisel.</w:t>
      </w:r>
    </w:p>
    <w:p w14:paraId="7109120F" w14:textId="010F0E29" w:rsidR="00ED7A3C" w:rsidRPr="00A7237F" w:rsidRDefault="00ED7A3C" w:rsidP="0060280E">
      <w:pPr>
        <w:pStyle w:val="Loendilik"/>
        <w:numPr>
          <w:ilvl w:val="0"/>
          <w:numId w:val="18"/>
        </w:numPr>
        <w:jc w:val="both"/>
      </w:pPr>
      <w:r w:rsidRPr="00A7237F">
        <w:t xml:space="preserve">Tasuma </w:t>
      </w:r>
      <w:r w:rsidR="000B3460" w:rsidRPr="00A7237F">
        <w:t>T</w:t>
      </w:r>
      <w:r w:rsidRPr="00A7237F">
        <w:t>öövõtjale vastavalt tehnilise kirjelduse punktile 6.</w:t>
      </w:r>
    </w:p>
    <w:p w14:paraId="5E0A3C70" w14:textId="77777777" w:rsidR="0060280E" w:rsidRPr="00A7237F" w:rsidRDefault="0060280E" w:rsidP="0060280E">
      <w:pPr>
        <w:pStyle w:val="Loendilik"/>
        <w:jc w:val="both"/>
      </w:pPr>
    </w:p>
    <w:p w14:paraId="113C96F8" w14:textId="1416C825" w:rsidR="00ED7A3C" w:rsidRPr="00A7237F" w:rsidRDefault="009C0A91" w:rsidP="00AE0A4E">
      <w:pPr>
        <w:pStyle w:val="Pealkiri1"/>
      </w:pPr>
      <w:bookmarkStart w:id="5" w:name="_Toc161134448"/>
      <w:r w:rsidRPr="00A7237F">
        <w:t>4</w:t>
      </w:r>
      <w:r w:rsidR="00ED7A3C" w:rsidRPr="00A7237F">
        <w:t>.</w:t>
      </w:r>
      <w:r w:rsidR="00ED7A3C" w:rsidRPr="00A7237F">
        <w:tab/>
        <w:t>Töö teostamise tähtaeg</w:t>
      </w:r>
      <w:bookmarkEnd w:id="5"/>
    </w:p>
    <w:p w14:paraId="1351BFB4" w14:textId="02083DEC" w:rsidR="00ED7A3C" w:rsidRPr="00A7237F" w:rsidRDefault="00ED7A3C" w:rsidP="009C0A91">
      <w:pPr>
        <w:ind w:left="709" w:hanging="709"/>
      </w:pPr>
      <w:r w:rsidRPr="00A7237F">
        <w:t>4.1.</w:t>
      </w:r>
      <w:r w:rsidRPr="00A7237F">
        <w:tab/>
        <w:t>Töö vahearuande (</w:t>
      </w:r>
      <w:r w:rsidR="007701BB" w:rsidRPr="00A7237F">
        <w:t>E</w:t>
      </w:r>
      <w:r w:rsidRPr="00A7237F">
        <w:t>tapp</w:t>
      </w:r>
      <w:r w:rsidR="007701BB" w:rsidRPr="00A7237F">
        <w:t xml:space="preserve"> I</w:t>
      </w:r>
      <w:r w:rsidRPr="00A7237F">
        <w:t xml:space="preserve">) esitamise tähtaeg on hiljemalt </w:t>
      </w:r>
      <w:r w:rsidR="00DE6810" w:rsidRPr="00A7237F">
        <w:rPr>
          <w:b/>
          <w:bCs/>
        </w:rPr>
        <w:t>viis</w:t>
      </w:r>
      <w:r w:rsidR="00DE6810" w:rsidRPr="00A7237F">
        <w:rPr>
          <w:b/>
          <w:bCs/>
        </w:rPr>
        <w:t xml:space="preserve"> </w:t>
      </w:r>
      <w:r w:rsidRPr="00A7237F">
        <w:rPr>
          <w:b/>
          <w:bCs/>
        </w:rPr>
        <w:t>kuud peale lepingu sõlmimist</w:t>
      </w:r>
      <w:r w:rsidRPr="00A7237F">
        <w:t>.</w:t>
      </w:r>
    </w:p>
    <w:p w14:paraId="423405C0" w14:textId="3ECD0D5B" w:rsidR="00ED7A3C" w:rsidRPr="00A7237F" w:rsidRDefault="00ED7A3C" w:rsidP="00ED7A3C">
      <w:r w:rsidRPr="00A7237F">
        <w:t>4.2.</w:t>
      </w:r>
      <w:r w:rsidRPr="00A7237F">
        <w:tab/>
        <w:t>Töö lõpparuande (</w:t>
      </w:r>
      <w:r w:rsidR="007701BB" w:rsidRPr="00A7237F">
        <w:t>E</w:t>
      </w:r>
      <w:r w:rsidRPr="00A7237F">
        <w:t>tapp</w:t>
      </w:r>
      <w:r w:rsidR="007701BB" w:rsidRPr="00A7237F">
        <w:t xml:space="preserve"> II</w:t>
      </w:r>
      <w:r w:rsidRPr="00A7237F">
        <w:t xml:space="preserve">) esitamise tähtaeg on hiljemalt </w:t>
      </w:r>
      <w:r w:rsidRPr="00A7237F">
        <w:rPr>
          <w:b/>
          <w:bCs/>
        </w:rPr>
        <w:t>31.10.2024</w:t>
      </w:r>
      <w:r w:rsidRPr="00A7237F">
        <w:t>.</w:t>
      </w:r>
    </w:p>
    <w:p w14:paraId="60CD7AC7" w14:textId="77777777" w:rsidR="00ED7A3C" w:rsidRPr="00A7237F" w:rsidRDefault="00ED7A3C" w:rsidP="00ED7A3C"/>
    <w:p w14:paraId="0C52AF91" w14:textId="74592502" w:rsidR="00ED7A3C" w:rsidRPr="00A7237F" w:rsidRDefault="009C0A91" w:rsidP="00AE0A4E">
      <w:pPr>
        <w:pStyle w:val="Pealkiri1"/>
      </w:pPr>
      <w:bookmarkStart w:id="6" w:name="_Toc161134449"/>
      <w:r w:rsidRPr="00A7237F">
        <w:t>5</w:t>
      </w:r>
      <w:r w:rsidR="00ED7A3C" w:rsidRPr="00A7237F">
        <w:t>.</w:t>
      </w:r>
      <w:r w:rsidR="00ED7A3C" w:rsidRPr="00A7237F">
        <w:tab/>
        <w:t>Uuringu tasustamine</w:t>
      </w:r>
      <w:bookmarkEnd w:id="6"/>
    </w:p>
    <w:p w14:paraId="5C2C6528" w14:textId="157C9761" w:rsidR="00ED7A3C" w:rsidRPr="00A7237F" w:rsidRDefault="009C0A91" w:rsidP="00ED7A3C">
      <w:r w:rsidRPr="00A7237F">
        <w:t>5.1.</w:t>
      </w:r>
      <w:r w:rsidRPr="00A7237F">
        <w:tab/>
      </w:r>
      <w:r w:rsidR="00ED7A3C" w:rsidRPr="00A7237F">
        <w:t>Uuringu eest tasutakse kahes osas:</w:t>
      </w:r>
    </w:p>
    <w:p w14:paraId="2E31A013" w14:textId="51E3CE18" w:rsidR="00ED7A3C" w:rsidRPr="00A7237F" w:rsidRDefault="007701BB" w:rsidP="009C0A91">
      <w:pPr>
        <w:pStyle w:val="Loendilik"/>
        <w:numPr>
          <w:ilvl w:val="0"/>
          <w:numId w:val="20"/>
        </w:numPr>
        <w:ind w:left="709" w:hanging="349"/>
      </w:pPr>
      <w:r w:rsidRPr="00A7237F">
        <w:t>Etapi I</w:t>
      </w:r>
      <w:r w:rsidR="00ED7A3C" w:rsidRPr="00A7237F">
        <w:t xml:space="preserve"> töö</w:t>
      </w:r>
      <w:r w:rsidR="009C596C" w:rsidRPr="00A7237F">
        <w:t>de</w:t>
      </w:r>
      <w:r w:rsidR="00ED7A3C" w:rsidRPr="00A7237F">
        <w:t xml:space="preserve"> vastuvõtmisel Tellija poolt on tasu 50% kogu lepingu summast;</w:t>
      </w:r>
    </w:p>
    <w:p w14:paraId="40D6CC00" w14:textId="4EAE414A" w:rsidR="00ED7A3C" w:rsidRPr="00A7237F" w:rsidRDefault="00ED7A3C" w:rsidP="009C0A91">
      <w:pPr>
        <w:pStyle w:val="Loendilik"/>
        <w:numPr>
          <w:ilvl w:val="0"/>
          <w:numId w:val="20"/>
        </w:numPr>
        <w:ind w:left="709" w:hanging="349"/>
      </w:pPr>
      <w:r w:rsidRPr="00A7237F">
        <w:t xml:space="preserve">Lõpparuande </w:t>
      </w:r>
      <w:r w:rsidR="007701BB" w:rsidRPr="00A7237F">
        <w:t xml:space="preserve">(Etapi II) </w:t>
      </w:r>
      <w:r w:rsidRPr="00A7237F">
        <w:t>tööde vastuvõtmisel Tellija poolt on tasu 50% kogu lepingu summast</w:t>
      </w:r>
      <w:r w:rsidR="009C596C" w:rsidRPr="00A7237F">
        <w:t>.</w:t>
      </w:r>
    </w:p>
    <w:p w14:paraId="0B5CE057" w14:textId="77777777" w:rsidR="00ED7A3C" w:rsidRPr="00A7237F" w:rsidRDefault="00ED7A3C" w:rsidP="00ED7A3C"/>
    <w:p w14:paraId="05170FE6" w14:textId="46B0F7FE" w:rsidR="00ED7A3C" w:rsidRPr="00A7237F" w:rsidRDefault="009C596C" w:rsidP="00AE0A4E">
      <w:pPr>
        <w:pStyle w:val="Pealkiri1"/>
      </w:pPr>
      <w:bookmarkStart w:id="7" w:name="_Toc161134450"/>
      <w:r w:rsidRPr="00A7237F">
        <w:t>6</w:t>
      </w:r>
      <w:r w:rsidR="00ED7A3C" w:rsidRPr="00A7237F">
        <w:t>.</w:t>
      </w:r>
      <w:r w:rsidR="00ED7A3C" w:rsidRPr="00A7237F">
        <w:tab/>
        <w:t xml:space="preserve">Nõuded </w:t>
      </w:r>
      <w:r w:rsidR="0023181A" w:rsidRPr="00A7237F">
        <w:t>T</w:t>
      </w:r>
      <w:r w:rsidR="00ED7A3C" w:rsidRPr="00A7237F">
        <w:t>öövõtjale</w:t>
      </w:r>
      <w:bookmarkEnd w:id="7"/>
    </w:p>
    <w:p w14:paraId="60C9970F" w14:textId="09B4647E" w:rsidR="00ED7A3C" w:rsidRPr="00A7237F" w:rsidRDefault="009C596C" w:rsidP="00ED7A3C">
      <w:r w:rsidRPr="00A7237F">
        <w:t>6.1.</w:t>
      </w:r>
      <w:r w:rsidRPr="00A7237F">
        <w:tab/>
      </w:r>
      <w:r w:rsidR="00ED7A3C" w:rsidRPr="00A7237F">
        <w:t>Töövõtja meeskonnale on järgmised nõuded:</w:t>
      </w:r>
    </w:p>
    <w:p w14:paraId="30B5169B" w14:textId="51B1482F" w:rsidR="00ED7A3C" w:rsidRPr="00A7237F" w:rsidRDefault="00ED7A3C" w:rsidP="009C596C">
      <w:pPr>
        <w:pStyle w:val="Loendilik"/>
        <w:numPr>
          <w:ilvl w:val="0"/>
          <w:numId w:val="22"/>
        </w:numPr>
        <w:ind w:left="709" w:hanging="349"/>
        <w:jc w:val="both"/>
      </w:pPr>
      <w:r w:rsidRPr="00A7237F">
        <w:t>Töövõtja peab olema teadus-arendusasutus vastavalt „Teadus- ja arendustegevuse korralduse seadus“ §3.</w:t>
      </w:r>
    </w:p>
    <w:p w14:paraId="730F458C" w14:textId="063EF0A7" w:rsidR="009317B9" w:rsidRPr="00A7237F" w:rsidRDefault="00ED7A3C" w:rsidP="00A7237F">
      <w:pPr>
        <w:pStyle w:val="Loendilik"/>
        <w:numPr>
          <w:ilvl w:val="0"/>
          <w:numId w:val="22"/>
        </w:numPr>
        <w:ind w:left="709" w:hanging="349"/>
        <w:jc w:val="both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A7237F">
        <w:t xml:space="preserve">Meeskonnas peab minimaalselt olema volitatud </w:t>
      </w:r>
      <w:proofErr w:type="spellStart"/>
      <w:r w:rsidRPr="00A7237F">
        <w:t>teedeinsener</w:t>
      </w:r>
      <w:proofErr w:type="spellEnd"/>
      <w:r w:rsidRPr="00A7237F">
        <w:t xml:space="preserve"> ja </w:t>
      </w:r>
      <w:proofErr w:type="spellStart"/>
      <w:r w:rsidRPr="00A7237F">
        <w:t>MSc</w:t>
      </w:r>
      <w:proofErr w:type="spellEnd"/>
      <w:r w:rsidRPr="00A7237F">
        <w:t xml:space="preserve"> </w:t>
      </w:r>
      <w:proofErr w:type="spellStart"/>
      <w:r w:rsidRPr="00A7237F">
        <w:t>teedeinsener</w:t>
      </w:r>
      <w:proofErr w:type="spellEnd"/>
      <w:r w:rsidRPr="00A7237F">
        <w:t>, valdkonna teadus-arendustööde/uuringute läbiviimise kogemus</w:t>
      </w:r>
      <w:r w:rsidR="009C596C" w:rsidRPr="00A7237F">
        <w:t>ega</w:t>
      </w:r>
      <w:r w:rsidRPr="00A7237F">
        <w:t xml:space="preserve"> vähemalt 10 aastat. </w:t>
      </w:r>
    </w:p>
    <w:sectPr w:rsidR="009317B9" w:rsidRPr="00A7237F" w:rsidSect="00787A80">
      <w:footerReference w:type="default" r:id="rId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1F01" w14:textId="77777777" w:rsidR="003937EC" w:rsidRDefault="003937EC" w:rsidP="00ED7A3C">
      <w:pPr>
        <w:spacing w:after="0" w:line="240" w:lineRule="auto"/>
      </w:pPr>
      <w:r>
        <w:separator/>
      </w:r>
    </w:p>
  </w:endnote>
  <w:endnote w:type="continuationSeparator" w:id="0">
    <w:p w14:paraId="1EF1020D" w14:textId="77777777" w:rsidR="003937EC" w:rsidRDefault="003937EC" w:rsidP="00ED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748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0579F" w14:textId="2AABAE52" w:rsidR="00ED7A3C" w:rsidRDefault="00ED7A3C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ECA45" w14:textId="77777777" w:rsidR="00ED7A3C" w:rsidRDefault="00ED7A3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48602" w14:textId="77777777" w:rsidR="003937EC" w:rsidRDefault="003937EC" w:rsidP="00ED7A3C">
      <w:pPr>
        <w:spacing w:after="0" w:line="240" w:lineRule="auto"/>
      </w:pPr>
      <w:r>
        <w:separator/>
      </w:r>
    </w:p>
  </w:footnote>
  <w:footnote w:type="continuationSeparator" w:id="0">
    <w:p w14:paraId="69AB4074" w14:textId="77777777" w:rsidR="003937EC" w:rsidRDefault="003937EC" w:rsidP="00ED7A3C">
      <w:pPr>
        <w:spacing w:after="0" w:line="240" w:lineRule="auto"/>
      </w:pPr>
      <w:r>
        <w:continuationSeparator/>
      </w:r>
    </w:p>
  </w:footnote>
  <w:footnote w:id="1">
    <w:p w14:paraId="265A7DC6" w14:textId="46251327" w:rsidR="00EB2943" w:rsidRDefault="00EB2943" w:rsidP="00EB2943">
      <w:pPr>
        <w:pStyle w:val="Allmrkusetekst"/>
      </w:pPr>
      <w:r>
        <w:rPr>
          <w:rStyle w:val="Allmrkuseviide"/>
        </w:rPr>
        <w:footnoteRef/>
      </w:r>
      <w:r>
        <w:t xml:space="preserve"> Kendra, A., et </w:t>
      </w:r>
      <w:proofErr w:type="spellStart"/>
      <w:r>
        <w:t>al</w:t>
      </w:r>
      <w:proofErr w:type="spellEnd"/>
      <w:r>
        <w:t>. (2016) Elastsete teekatendite arvutusmetoodika arendamine. Teadus- ja arendustöö. MA 2016-45. Tallinna Tehnikaülikool</w:t>
      </w:r>
      <w:r w:rsidR="004D3529">
        <w:t>.</w:t>
      </w:r>
      <w:r>
        <w:t xml:space="preserve"> </w:t>
      </w:r>
      <w:r>
        <w:br/>
      </w:r>
      <w:hyperlink r:id="rId1" w:history="1">
        <w:r w:rsidRPr="003B00CD">
          <w:rPr>
            <w:rStyle w:val="Hperlink"/>
          </w:rPr>
          <w:t>https://transpordiamet.ee/media/3173/download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12B"/>
    <w:multiLevelType w:val="hybridMultilevel"/>
    <w:tmpl w:val="9704F89A"/>
    <w:lvl w:ilvl="0" w:tplc="2FAE920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382C"/>
    <w:multiLevelType w:val="hybridMultilevel"/>
    <w:tmpl w:val="E3D4BDAA"/>
    <w:lvl w:ilvl="0" w:tplc="B92A26C0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354EF"/>
    <w:multiLevelType w:val="hybridMultilevel"/>
    <w:tmpl w:val="79ECB516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21247"/>
    <w:multiLevelType w:val="hybridMultilevel"/>
    <w:tmpl w:val="D42C4DF8"/>
    <w:lvl w:ilvl="0" w:tplc="B92A26C0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6824"/>
    <w:multiLevelType w:val="hybridMultilevel"/>
    <w:tmpl w:val="E8BC0A2E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722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8369FB"/>
    <w:multiLevelType w:val="hybridMultilevel"/>
    <w:tmpl w:val="20BC51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463C"/>
    <w:multiLevelType w:val="hybridMultilevel"/>
    <w:tmpl w:val="462EE182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7D31"/>
    <w:multiLevelType w:val="hybridMultilevel"/>
    <w:tmpl w:val="6196504A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6441C"/>
    <w:multiLevelType w:val="hybridMultilevel"/>
    <w:tmpl w:val="415CB098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E075E"/>
    <w:multiLevelType w:val="hybridMultilevel"/>
    <w:tmpl w:val="AC0486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2950"/>
    <w:multiLevelType w:val="multilevel"/>
    <w:tmpl w:val="44480E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863442"/>
    <w:multiLevelType w:val="hybridMultilevel"/>
    <w:tmpl w:val="2550B7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D3B77"/>
    <w:multiLevelType w:val="hybridMultilevel"/>
    <w:tmpl w:val="205815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82AA1"/>
    <w:multiLevelType w:val="hybridMultilevel"/>
    <w:tmpl w:val="3814E944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73E7"/>
    <w:multiLevelType w:val="hybridMultilevel"/>
    <w:tmpl w:val="738656CC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B0135"/>
    <w:multiLevelType w:val="hybridMultilevel"/>
    <w:tmpl w:val="14D20DD2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05ED7"/>
    <w:multiLevelType w:val="hybridMultilevel"/>
    <w:tmpl w:val="75282128"/>
    <w:lvl w:ilvl="0" w:tplc="B92A26C0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26E2B"/>
    <w:multiLevelType w:val="hybridMultilevel"/>
    <w:tmpl w:val="51DA8B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91FF6"/>
    <w:multiLevelType w:val="hybridMultilevel"/>
    <w:tmpl w:val="468CBF4A"/>
    <w:lvl w:ilvl="0" w:tplc="3FE463F4">
      <w:start w:val="1"/>
      <w:numFmt w:val="decimal"/>
      <w:lvlText w:val="5.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C27D1"/>
    <w:multiLevelType w:val="hybridMultilevel"/>
    <w:tmpl w:val="48BE0372"/>
    <w:lvl w:ilvl="0" w:tplc="E844277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045FC"/>
    <w:multiLevelType w:val="hybridMultilevel"/>
    <w:tmpl w:val="D982EC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2428">
    <w:abstractNumId w:val="6"/>
  </w:num>
  <w:num w:numId="2" w16cid:durableId="998197445">
    <w:abstractNumId w:val="14"/>
  </w:num>
  <w:num w:numId="3" w16cid:durableId="1469282203">
    <w:abstractNumId w:val="16"/>
  </w:num>
  <w:num w:numId="4" w16cid:durableId="1280330918">
    <w:abstractNumId w:val="8"/>
  </w:num>
  <w:num w:numId="5" w16cid:durableId="665321536">
    <w:abstractNumId w:val="15"/>
  </w:num>
  <w:num w:numId="6" w16cid:durableId="1845705139">
    <w:abstractNumId w:val="2"/>
  </w:num>
  <w:num w:numId="7" w16cid:durableId="1025638930">
    <w:abstractNumId w:val="7"/>
  </w:num>
  <w:num w:numId="8" w16cid:durableId="1625381349">
    <w:abstractNumId w:val="4"/>
  </w:num>
  <w:num w:numId="9" w16cid:durableId="1905528534">
    <w:abstractNumId w:val="20"/>
  </w:num>
  <w:num w:numId="10" w16cid:durableId="1296763184">
    <w:abstractNumId w:val="9"/>
  </w:num>
  <w:num w:numId="11" w16cid:durableId="347100530">
    <w:abstractNumId w:val="18"/>
  </w:num>
  <w:num w:numId="12" w16cid:durableId="1765493118">
    <w:abstractNumId w:val="5"/>
  </w:num>
  <w:num w:numId="13" w16cid:durableId="746657727">
    <w:abstractNumId w:val="11"/>
  </w:num>
  <w:num w:numId="14" w16cid:durableId="2137409984">
    <w:abstractNumId w:val="0"/>
  </w:num>
  <w:num w:numId="15" w16cid:durableId="402147685">
    <w:abstractNumId w:val="21"/>
  </w:num>
  <w:num w:numId="16" w16cid:durableId="1299871782">
    <w:abstractNumId w:val="19"/>
  </w:num>
  <w:num w:numId="17" w16cid:durableId="242684156">
    <w:abstractNumId w:val="12"/>
  </w:num>
  <w:num w:numId="18" w16cid:durableId="84304146">
    <w:abstractNumId w:val="10"/>
  </w:num>
  <w:num w:numId="19" w16cid:durableId="2096435132">
    <w:abstractNumId w:val="13"/>
  </w:num>
  <w:num w:numId="20" w16cid:durableId="2074814278">
    <w:abstractNumId w:val="1"/>
  </w:num>
  <w:num w:numId="21" w16cid:durableId="709306275">
    <w:abstractNumId w:val="17"/>
  </w:num>
  <w:num w:numId="22" w16cid:durableId="1400983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3C"/>
    <w:rsid w:val="00023F16"/>
    <w:rsid w:val="00080BAC"/>
    <w:rsid w:val="000B3460"/>
    <w:rsid w:val="000C3827"/>
    <w:rsid w:val="000F4D21"/>
    <w:rsid w:val="001705BF"/>
    <w:rsid w:val="001E3E03"/>
    <w:rsid w:val="0023181A"/>
    <w:rsid w:val="00275B03"/>
    <w:rsid w:val="002E6DC9"/>
    <w:rsid w:val="002F02F3"/>
    <w:rsid w:val="00384CAA"/>
    <w:rsid w:val="003937EC"/>
    <w:rsid w:val="004A7305"/>
    <w:rsid w:val="004B0129"/>
    <w:rsid w:val="004B6723"/>
    <w:rsid w:val="004D3529"/>
    <w:rsid w:val="004D5C5E"/>
    <w:rsid w:val="004E1626"/>
    <w:rsid w:val="004E4D58"/>
    <w:rsid w:val="005011BF"/>
    <w:rsid w:val="00510FC3"/>
    <w:rsid w:val="00551763"/>
    <w:rsid w:val="00565100"/>
    <w:rsid w:val="00577018"/>
    <w:rsid w:val="00587C0C"/>
    <w:rsid w:val="005A3E19"/>
    <w:rsid w:val="005A6C66"/>
    <w:rsid w:val="005F32EB"/>
    <w:rsid w:val="0060280E"/>
    <w:rsid w:val="006D3EF8"/>
    <w:rsid w:val="006D4934"/>
    <w:rsid w:val="00730DE5"/>
    <w:rsid w:val="0075636A"/>
    <w:rsid w:val="007701BB"/>
    <w:rsid w:val="00787877"/>
    <w:rsid w:val="00787A80"/>
    <w:rsid w:val="007C02DA"/>
    <w:rsid w:val="007F6BD3"/>
    <w:rsid w:val="0084114C"/>
    <w:rsid w:val="008831F6"/>
    <w:rsid w:val="00885D7A"/>
    <w:rsid w:val="009317B9"/>
    <w:rsid w:val="00935059"/>
    <w:rsid w:val="00973230"/>
    <w:rsid w:val="00981199"/>
    <w:rsid w:val="00996904"/>
    <w:rsid w:val="009C0A91"/>
    <w:rsid w:val="009C596C"/>
    <w:rsid w:val="009C69D7"/>
    <w:rsid w:val="00A0519F"/>
    <w:rsid w:val="00A15FFB"/>
    <w:rsid w:val="00A7237F"/>
    <w:rsid w:val="00A82DC1"/>
    <w:rsid w:val="00AE0A4E"/>
    <w:rsid w:val="00AE39BE"/>
    <w:rsid w:val="00AF1984"/>
    <w:rsid w:val="00B0632E"/>
    <w:rsid w:val="00B63550"/>
    <w:rsid w:val="00B779B5"/>
    <w:rsid w:val="00B85E0D"/>
    <w:rsid w:val="00BA32DF"/>
    <w:rsid w:val="00C052D3"/>
    <w:rsid w:val="00C34CAF"/>
    <w:rsid w:val="00C5319B"/>
    <w:rsid w:val="00C818AA"/>
    <w:rsid w:val="00CA09CE"/>
    <w:rsid w:val="00D22E6C"/>
    <w:rsid w:val="00D232A8"/>
    <w:rsid w:val="00D360BF"/>
    <w:rsid w:val="00D362BA"/>
    <w:rsid w:val="00D52447"/>
    <w:rsid w:val="00DD0935"/>
    <w:rsid w:val="00DE6810"/>
    <w:rsid w:val="00E14BF7"/>
    <w:rsid w:val="00E14C24"/>
    <w:rsid w:val="00E46CB3"/>
    <w:rsid w:val="00E47CD0"/>
    <w:rsid w:val="00EB2943"/>
    <w:rsid w:val="00ED7A3C"/>
    <w:rsid w:val="00F652AB"/>
    <w:rsid w:val="00F67829"/>
    <w:rsid w:val="00FA3348"/>
    <w:rsid w:val="00FB0DA7"/>
    <w:rsid w:val="00FC41A2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E4AB7"/>
  <w15:chartTrackingRefBased/>
  <w15:docId w15:val="{50B4A9BF-7421-457C-BCA6-52463478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B346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2943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D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D7A3C"/>
  </w:style>
  <w:style w:type="paragraph" w:styleId="Jalus">
    <w:name w:val="footer"/>
    <w:basedOn w:val="Normaallaad"/>
    <w:link w:val="JalusMrk"/>
    <w:uiPriority w:val="99"/>
    <w:unhideWhenUsed/>
    <w:rsid w:val="00ED7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D7A3C"/>
  </w:style>
  <w:style w:type="character" w:customStyle="1" w:styleId="Pealkiri1Mrk">
    <w:name w:val="Pealkiri 1 Märk"/>
    <w:basedOn w:val="Liguvaikefont"/>
    <w:link w:val="Pealkiri1"/>
    <w:uiPriority w:val="9"/>
    <w:rsid w:val="000B3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ED7A3C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ED7A3C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ED7A3C"/>
    <w:rPr>
      <w:vertAlign w:val="superscript"/>
    </w:rPr>
  </w:style>
  <w:style w:type="character" w:styleId="Hperlink">
    <w:name w:val="Hyperlink"/>
    <w:uiPriority w:val="99"/>
    <w:unhideWhenUsed/>
    <w:rsid w:val="00ED7A3C"/>
    <w:rPr>
      <w:color w:val="0563C1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A32D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A32D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A32D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A32D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A32DF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AE39BE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EB29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5A6C66"/>
    <w:pPr>
      <w:outlineLvl w:val="9"/>
    </w:pPr>
    <w:rPr>
      <w:kern w:val="0"/>
      <w:lang w:val="en-US"/>
      <w14:ligatures w14:val="none"/>
    </w:rPr>
  </w:style>
  <w:style w:type="paragraph" w:styleId="SK1">
    <w:name w:val="toc 1"/>
    <w:basedOn w:val="Normaallaad"/>
    <w:next w:val="Normaallaad"/>
    <w:autoRedefine/>
    <w:uiPriority w:val="39"/>
    <w:unhideWhenUsed/>
    <w:rsid w:val="005A6C66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5A6C66"/>
    <w:pPr>
      <w:spacing w:after="100"/>
      <w:ind w:left="220"/>
    </w:pPr>
  </w:style>
  <w:style w:type="character" w:styleId="Lahendamatamainimine">
    <w:name w:val="Unresolved Mention"/>
    <w:basedOn w:val="Liguvaikefont"/>
    <w:uiPriority w:val="99"/>
    <w:semiHidden/>
    <w:unhideWhenUsed/>
    <w:rsid w:val="00577018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C0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nspordiamet.ee/media/3173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E04E-2026-4463-988B-DF6EEE61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982</Words>
  <Characters>5697</Characters>
  <Application>Microsoft Office Word</Application>
  <DocSecurity>0</DocSecurity>
  <Lines>47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1.	Uuringu eesmärk</vt:lpstr>
      <vt:lpstr>2.	Uuringu metoodika kirjeldus</vt:lpstr>
      <vt:lpstr>    2.1. 	Etapp I</vt:lpstr>
      <vt:lpstr>    2.2.	Etapp II</vt:lpstr>
      <vt:lpstr>3.	Töövõtja ja Tellija kohustused</vt:lpstr>
      <vt:lpstr>4.	Töö teostamise tähtaeg</vt:lpstr>
      <vt:lpstr>5.	Uuringu tasustamine</vt:lpstr>
      <vt:lpstr>6.	Nõuded Töövõtjale</vt:lpstr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Luule Kaal</dc:creator>
  <cp:keywords/>
  <dc:description/>
  <cp:lastModifiedBy>Taavi Tõnts</cp:lastModifiedBy>
  <cp:revision>3</cp:revision>
  <dcterms:created xsi:type="dcterms:W3CDTF">2024-03-12T09:12:00Z</dcterms:created>
  <dcterms:modified xsi:type="dcterms:W3CDTF">2024-03-12T09:13:00Z</dcterms:modified>
</cp:coreProperties>
</file>